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BD7A40" w:rsidRPr="006E5183" w:rsidRDefault="009B6568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1: Identifikácia látky/zmesi a spoločnosti/podniku</w:t>
            </w:r>
          </w:p>
        </w:tc>
      </w:tr>
    </w:tbl>
    <w:p w:rsidR="005959F7" w:rsidRPr="006E5183" w:rsidRDefault="005959F7" w:rsidP="005959F7">
      <w:pPr>
        <w:pStyle w:val="Nadpis2"/>
        <w:numPr>
          <w:ilvl w:val="0"/>
          <w:numId w:val="0"/>
        </w:num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Identifikátor produktu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E5183" w:rsidRPr="006E5183" w:rsidTr="00281F55">
        <w:tc>
          <w:tcPr>
            <w:tcW w:w="3261" w:type="dxa"/>
          </w:tcPr>
          <w:p w:rsidR="00281F55" w:rsidRPr="006E5183" w:rsidRDefault="00281F55" w:rsidP="0028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Identifikátor produktu:</w:t>
            </w:r>
          </w:p>
        </w:tc>
        <w:tc>
          <w:tcPr>
            <w:tcW w:w="5811" w:type="dxa"/>
          </w:tcPr>
          <w:p w:rsidR="00281F55" w:rsidRPr="006E5183" w:rsidRDefault="00396702" w:rsidP="00FF00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sz w:val="20"/>
                <w:lang w:val="sk-SK"/>
              </w:rPr>
              <w:t>OKENA</w:t>
            </w:r>
          </w:p>
        </w:tc>
      </w:tr>
      <w:tr w:rsidR="006E5183" w:rsidRPr="006E5183" w:rsidTr="00281F55">
        <w:tc>
          <w:tcPr>
            <w:tcW w:w="3261" w:type="dxa"/>
          </w:tcPr>
          <w:p w:rsidR="00281F55" w:rsidRPr="006E5183" w:rsidRDefault="00281F55" w:rsidP="0028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Ďalšie názvy, synonyma:</w:t>
            </w:r>
          </w:p>
        </w:tc>
        <w:tc>
          <w:tcPr>
            <w:tcW w:w="5811" w:type="dxa"/>
          </w:tcPr>
          <w:p w:rsidR="00281F55" w:rsidRPr="006E5183" w:rsidRDefault="0060454E" w:rsidP="0028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Nie je uvedené </w:t>
            </w:r>
          </w:p>
        </w:tc>
      </w:tr>
      <w:tr w:rsidR="006E5183" w:rsidRPr="006E5183" w:rsidTr="00281F55">
        <w:tc>
          <w:tcPr>
            <w:tcW w:w="3261" w:type="dxa"/>
          </w:tcPr>
          <w:p w:rsidR="00281F55" w:rsidRPr="006E5183" w:rsidRDefault="00281F55" w:rsidP="00281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Registračné číslo REACH:</w:t>
            </w:r>
          </w:p>
        </w:tc>
        <w:tc>
          <w:tcPr>
            <w:tcW w:w="5811" w:type="dxa"/>
          </w:tcPr>
          <w:p w:rsidR="00281F55" w:rsidRPr="006E5183" w:rsidRDefault="00281F55" w:rsidP="00B451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Nie je aplikované pre zmes</w:t>
            </w:r>
          </w:p>
        </w:tc>
      </w:tr>
    </w:tbl>
    <w:p w:rsidR="005959F7" w:rsidRPr="006E5183" w:rsidRDefault="005959F7" w:rsidP="005959F7">
      <w:pPr>
        <w:pStyle w:val="Nadpis2"/>
        <w:numPr>
          <w:ilvl w:val="0"/>
          <w:numId w:val="0"/>
        </w:num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Relevantné identifikované použitia látky alebo zmesi a použitia, ktoré sa neodporúčajú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E5183" w:rsidRPr="006E5183" w:rsidTr="00616F9F">
        <w:tc>
          <w:tcPr>
            <w:tcW w:w="3261" w:type="dxa"/>
          </w:tcPr>
          <w:p w:rsidR="00616F9F" w:rsidRPr="006E5183" w:rsidRDefault="00616F9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t>Identifikované použitie:</w:t>
            </w:r>
          </w:p>
        </w:tc>
        <w:tc>
          <w:tcPr>
            <w:tcW w:w="5811" w:type="dxa"/>
          </w:tcPr>
          <w:p w:rsidR="00616F9F" w:rsidRPr="006E5183" w:rsidRDefault="00396702" w:rsidP="00310A74">
            <w:pPr>
              <w:pStyle w:val="NormalTab"/>
              <w:jc w:val="both"/>
              <w:rPr>
                <w:bCs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Na čistenie a leštenie skla, okenných tabúľ, zrkadiel, rámov, glazúr, smaltu a plastu</w:t>
            </w:r>
            <w:r w:rsidR="00310A74" w:rsidRPr="006E5183">
              <w:rPr>
                <w:bCs/>
                <w:lang w:val="sk-SK"/>
              </w:rPr>
              <w:t>.</w:t>
            </w:r>
          </w:p>
        </w:tc>
      </w:tr>
      <w:tr w:rsidR="006E5183" w:rsidRPr="006E5183" w:rsidTr="00616F9F">
        <w:tc>
          <w:tcPr>
            <w:tcW w:w="3261" w:type="dxa"/>
          </w:tcPr>
          <w:p w:rsidR="00616F9F" w:rsidRPr="006E5183" w:rsidRDefault="00616F9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t>Neodporúčané použitie:</w:t>
            </w:r>
          </w:p>
        </w:tc>
        <w:tc>
          <w:tcPr>
            <w:tcW w:w="5811" w:type="dxa"/>
          </w:tcPr>
          <w:p w:rsidR="00C75BD0" w:rsidRPr="006E5183" w:rsidRDefault="006A6CA4" w:rsidP="008D7C51">
            <w:pPr>
              <w:pStyle w:val="NormalTab"/>
              <w:jc w:val="both"/>
              <w:rPr>
                <w:bCs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 xml:space="preserve">Zmes je </w:t>
            </w:r>
            <w:r w:rsidRPr="006E5183">
              <w:rPr>
                <w:rStyle w:val="alt-edited"/>
                <w:lang w:val="sk-SK"/>
              </w:rPr>
              <w:t>možné používať len pre</w:t>
            </w:r>
            <w:r w:rsidRPr="006E5183">
              <w:rPr>
                <w:rStyle w:val="tlid-translation"/>
                <w:lang w:val="sk-SK"/>
              </w:rPr>
              <w:t xml:space="preserve"> identifikované použitie.</w:t>
            </w:r>
          </w:p>
        </w:tc>
      </w:tr>
    </w:tbl>
    <w:p w:rsidR="005959F7" w:rsidRPr="006E5183" w:rsidRDefault="005959F7" w:rsidP="005959F7">
      <w:pPr>
        <w:pStyle w:val="Nadpis2"/>
        <w:numPr>
          <w:ilvl w:val="0"/>
          <w:numId w:val="0"/>
        </w:num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1.3.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Údaje o dodávateľovi karty bezpečnostných údajov</w:t>
      </w: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E5183" w:rsidRPr="006E5183" w:rsidTr="00317948">
        <w:tc>
          <w:tcPr>
            <w:tcW w:w="3261" w:type="dxa"/>
          </w:tcPr>
          <w:p w:rsidR="00B87231" w:rsidRPr="006E5183" w:rsidRDefault="00B87231" w:rsidP="00200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t xml:space="preserve">Výrobca: </w:t>
            </w:r>
          </w:p>
        </w:tc>
        <w:tc>
          <w:tcPr>
            <w:tcW w:w="5811" w:type="dxa"/>
          </w:tcPr>
          <w:p w:rsidR="00B87231" w:rsidRPr="006E5183" w:rsidRDefault="00B872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Hlubna</w:t>
            </w:r>
            <w:proofErr w:type="spellEnd"/>
            <w:r w:rsidRPr="006E5183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 xml:space="preserve"> výrobní družstvo </w:t>
            </w:r>
          </w:p>
        </w:tc>
      </w:tr>
      <w:tr w:rsidR="006E5183" w:rsidRPr="006E5183" w:rsidTr="00317948">
        <w:tc>
          <w:tcPr>
            <w:tcW w:w="3261" w:type="dxa"/>
          </w:tcPr>
          <w:p w:rsidR="00B87231" w:rsidRPr="006E5183" w:rsidRDefault="00B8723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Adresa: </w:t>
            </w:r>
          </w:p>
        </w:tc>
        <w:tc>
          <w:tcPr>
            <w:tcW w:w="5811" w:type="dxa"/>
          </w:tcPr>
          <w:p w:rsidR="00B87231" w:rsidRPr="006E5183" w:rsidRDefault="00B87231">
            <w:pPr>
              <w:tabs>
                <w:tab w:val="left" w:pos="705"/>
              </w:tabs>
              <w:spacing w:after="0" w:line="240" w:lineRule="auto"/>
              <w:ind w:left="705" w:hanging="705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Březina</w:t>
            </w:r>
            <w:proofErr w:type="spellEnd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57, 679 05 </w:t>
            </w:r>
            <w:proofErr w:type="spellStart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Březina</w:t>
            </w:r>
            <w:proofErr w:type="spellEnd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, Česká republika</w:t>
            </w:r>
          </w:p>
        </w:tc>
      </w:tr>
      <w:tr w:rsidR="006E5183" w:rsidRPr="006E5183" w:rsidTr="00317948">
        <w:tc>
          <w:tcPr>
            <w:tcW w:w="3261" w:type="dxa"/>
          </w:tcPr>
          <w:p w:rsidR="00BD7A40" w:rsidRPr="006E5183" w:rsidRDefault="00BD7A40" w:rsidP="0059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Telef</w:t>
            </w:r>
            <w:r w:rsidR="005959F7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ó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n:</w:t>
            </w:r>
          </w:p>
        </w:tc>
        <w:tc>
          <w:tcPr>
            <w:tcW w:w="5811" w:type="dxa"/>
          </w:tcPr>
          <w:p w:rsidR="00BD7A40" w:rsidRPr="006E5183" w:rsidRDefault="002000FB" w:rsidP="00200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+420 545 425 111</w:t>
            </w:r>
          </w:p>
        </w:tc>
      </w:tr>
      <w:tr w:rsidR="006E5183" w:rsidRPr="006E5183" w:rsidTr="00317948">
        <w:tc>
          <w:tcPr>
            <w:tcW w:w="3261" w:type="dxa"/>
          </w:tcPr>
          <w:p w:rsidR="00BD7A40" w:rsidRPr="006E5183" w:rsidRDefault="002000F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Fax:</w:t>
            </w:r>
          </w:p>
        </w:tc>
        <w:tc>
          <w:tcPr>
            <w:tcW w:w="5811" w:type="dxa"/>
          </w:tcPr>
          <w:p w:rsidR="00BD7A40" w:rsidRPr="006E5183" w:rsidRDefault="002000F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+420 545 200 606</w:t>
            </w:r>
          </w:p>
        </w:tc>
      </w:tr>
      <w:tr w:rsidR="006E5183" w:rsidRPr="006E5183" w:rsidTr="00317948">
        <w:tc>
          <w:tcPr>
            <w:tcW w:w="3261" w:type="dxa"/>
          </w:tcPr>
          <w:p w:rsidR="00E21ADE" w:rsidRPr="006E5183" w:rsidRDefault="002000FB" w:rsidP="00595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E-mail:</w:t>
            </w:r>
          </w:p>
        </w:tc>
        <w:tc>
          <w:tcPr>
            <w:tcW w:w="5811" w:type="dxa"/>
          </w:tcPr>
          <w:p w:rsidR="00E21ADE" w:rsidRPr="006E5183" w:rsidRDefault="002000FB" w:rsidP="00BD7A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info@hlubna.cz</w:t>
            </w:r>
          </w:p>
        </w:tc>
      </w:tr>
      <w:tr w:rsidR="006E5183" w:rsidRPr="006E5183" w:rsidTr="00317948">
        <w:tc>
          <w:tcPr>
            <w:tcW w:w="3261" w:type="dxa"/>
          </w:tcPr>
          <w:p w:rsidR="00E21ADE" w:rsidRPr="006E5183" w:rsidRDefault="00616F9F" w:rsidP="00616F9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k-SK"/>
              </w:rPr>
              <w:t>E</w:t>
            </w:r>
            <w:r w:rsidR="005959F7" w:rsidRPr="006E518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k-SK"/>
              </w:rPr>
              <w:t xml:space="preserve">-mailová adresa príslušnej osoby zodpovednej za kartu bezpečnostných údajov: </w:t>
            </w:r>
          </w:p>
        </w:tc>
        <w:tc>
          <w:tcPr>
            <w:tcW w:w="5811" w:type="dxa"/>
          </w:tcPr>
          <w:p w:rsidR="00E21ADE" w:rsidRPr="006E5183" w:rsidRDefault="00E21AD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6E7F64" w:rsidRPr="006E5183" w:rsidRDefault="00A7443C" w:rsidP="00A74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dobsakova</w:t>
            </w:r>
            <w:r w:rsidR="006E7F64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@infobl.cz</w:t>
            </w:r>
          </w:p>
        </w:tc>
      </w:tr>
    </w:tbl>
    <w:p w:rsidR="005959F7" w:rsidRPr="006E5183" w:rsidRDefault="005959F7" w:rsidP="005959F7">
      <w:pPr>
        <w:pStyle w:val="Nadpis2"/>
        <w:numPr>
          <w:ilvl w:val="0"/>
          <w:numId w:val="0"/>
        </w:num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1.4.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 xml:space="preserve">Núdzové telefónne číslo </w:t>
      </w:r>
    </w:p>
    <w:p w:rsidR="005959F7" w:rsidRPr="006E5183" w:rsidRDefault="005959F7" w:rsidP="00616F9F">
      <w:pPr>
        <w:pStyle w:val="Nadpis2"/>
        <w:numPr>
          <w:ilvl w:val="0"/>
          <w:numId w:val="0"/>
        </w:numPr>
        <w:spacing w:before="0"/>
        <w:rPr>
          <w:rStyle w:val="n3"/>
          <w:rFonts w:ascii="Times New Roman" w:hAnsi="Times New Roman"/>
          <w:b w:val="0"/>
          <w:lang w:val="sk-SK"/>
        </w:rPr>
      </w:pPr>
      <w:r w:rsidRPr="006E5183">
        <w:rPr>
          <w:rFonts w:ascii="Times New Roman" w:hAnsi="Times New Roman"/>
          <w:bCs/>
          <w:lang w:val="sk-SK"/>
        </w:rPr>
        <w:t xml:space="preserve">+421 2 5477 4166 </w:t>
      </w:r>
      <w:r w:rsidRPr="006E5183">
        <w:rPr>
          <w:rFonts w:ascii="Times New Roman" w:hAnsi="Times New Roman"/>
          <w:b w:val="0"/>
          <w:lang w:val="sk-SK"/>
        </w:rPr>
        <w:t>(</w:t>
      </w:r>
      <w:r w:rsidRPr="006E5183">
        <w:rPr>
          <w:rStyle w:val="n3"/>
          <w:rFonts w:ascii="Times New Roman" w:hAnsi="Times New Roman"/>
          <w:b w:val="0"/>
          <w:lang w:val="sk-SK"/>
        </w:rPr>
        <w:t>24-hodinová konzultačná služba pri akútnych intoxikáciách)</w:t>
      </w:r>
    </w:p>
    <w:p w:rsidR="005959F7" w:rsidRPr="006E5183" w:rsidRDefault="005959F7" w:rsidP="00616F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Národné Toxikologické Informačné Centrum (</w:t>
      </w:r>
      <w:r w:rsidR="00B324F1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N</w:t>
      </w: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TIC), Limbová 5, 833 05 Bratislava</w:t>
      </w:r>
      <w:r w:rsidRPr="006E5183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BD7A40" w:rsidRPr="006E5183" w:rsidRDefault="009B6568" w:rsidP="009B656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2: Identifikácia nebezpečnosti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616F9F" w:rsidRPr="006E5183" w:rsidRDefault="00616F9F" w:rsidP="00616F9F">
      <w:pPr>
        <w:spacing w:before="12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2.1.  Klasifikácia látky alebo zmesi</w:t>
      </w:r>
    </w:p>
    <w:p w:rsidR="005233EB" w:rsidRPr="006E5183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:rsidR="00616F9F" w:rsidRPr="006E5183" w:rsidRDefault="00616F9F" w:rsidP="00E4508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Klasifikácia v zmysle nariadenia (ES) č. 1272/2008</w:t>
      </w:r>
    </w:p>
    <w:p w:rsidR="0060454E" w:rsidRPr="006E5183" w:rsidRDefault="0060454E" w:rsidP="00E4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>Flam</w:t>
      </w:r>
      <w:proofErr w:type="spellEnd"/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 xml:space="preserve">. </w:t>
      </w:r>
      <w:proofErr w:type="spellStart"/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>Liq</w:t>
      </w:r>
      <w:proofErr w:type="spellEnd"/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>. 3; H226</w:t>
      </w:r>
    </w:p>
    <w:p w:rsidR="00616F9F" w:rsidRPr="006E5183" w:rsidRDefault="00616F9F" w:rsidP="00E4508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Zmes je klasifikovaná ako nebezpečná v zmysle nariadenia (ES) č. 1272/2008 </w:t>
      </w:r>
    </w:p>
    <w:p w:rsidR="00616F9F" w:rsidRPr="006E5183" w:rsidRDefault="00616F9F" w:rsidP="009D6868">
      <w:pPr>
        <w:pStyle w:val="CM4"/>
        <w:spacing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b/>
          <w:bCs/>
          <w:szCs w:val="20"/>
          <w:lang w:val="sk-SK"/>
        </w:rPr>
        <w:t>Najvýznamnejšie nepriaznivé fyzikálne účinky, účinky na zdravie ľudí a na životné prostredie</w:t>
      </w:r>
    </w:p>
    <w:p w:rsidR="009B4659" w:rsidRPr="006E5183" w:rsidRDefault="009B4659" w:rsidP="00385B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/>
          <w:sz w:val="20"/>
          <w:szCs w:val="20"/>
          <w:lang w:val="sk-SK"/>
        </w:rPr>
        <w:t>Horľavá kvapalina a pary.</w:t>
      </w:r>
    </w:p>
    <w:p w:rsidR="00396702" w:rsidRPr="006E5183" w:rsidRDefault="00396702" w:rsidP="003967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sz w:val="20"/>
          <w:szCs w:val="20"/>
          <w:lang w:val="sk-SK" w:eastAsia="cs-CZ"/>
        </w:rPr>
        <w:t xml:space="preserve">Obsahuje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reakčnú zmes zloženú z týchto látok: 5-chlór-2-metyl-4-izotiazolín-3-ón [ES č. 247-500-7] a 2-metyl-2</w:t>
      </w:r>
      <w:r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-izotiazol-3-ón [ES č. 220-239-6] (3:1)</w:t>
      </w:r>
      <w:r w:rsidRPr="006E5183"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  <w:t xml:space="preserve">. </w:t>
      </w:r>
      <w:r w:rsidRPr="006E5183">
        <w:rPr>
          <w:rFonts w:ascii="Times New Roman" w:hAnsi="Times New Roman" w:cs="Times New Roman"/>
          <w:sz w:val="20"/>
          <w:szCs w:val="20"/>
          <w:lang w:val="sk-SK" w:eastAsia="cs-CZ"/>
        </w:rPr>
        <w:t>Môže vyvolať alergickú reakciu.</w:t>
      </w:r>
    </w:p>
    <w:p w:rsidR="00525F57" w:rsidRPr="006E5183" w:rsidRDefault="00525F57" w:rsidP="00525F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Nie je klasifikovaná ako nebezpečná pre životné prostredie.</w:t>
      </w:r>
    </w:p>
    <w:p w:rsidR="00616F9F" w:rsidRPr="006E5183" w:rsidRDefault="00566E0B" w:rsidP="00E4508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P</w:t>
      </w:r>
      <w:r w:rsidR="00616F9F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lné znenie klasifikácií a výstražných upozornení je uvedené v oddiele 16.</w:t>
      </w:r>
    </w:p>
    <w:p w:rsidR="00E45082" w:rsidRPr="006E5183" w:rsidRDefault="00E45082" w:rsidP="009D26C1">
      <w:pPr>
        <w:pStyle w:val="Zkladntextodsazen"/>
        <w:tabs>
          <w:tab w:val="left" w:pos="426"/>
        </w:tabs>
        <w:spacing w:before="120"/>
        <w:ind w:left="1" w:firstLine="0"/>
        <w:rPr>
          <w:b/>
          <w:bCs/>
          <w:sz w:val="22"/>
          <w:szCs w:val="22"/>
          <w:lang w:val="sk-SK"/>
        </w:rPr>
      </w:pPr>
      <w:r w:rsidRPr="006E5183">
        <w:rPr>
          <w:b/>
          <w:bCs/>
          <w:sz w:val="22"/>
          <w:szCs w:val="22"/>
          <w:lang w:val="sk-SK"/>
        </w:rPr>
        <w:t>2.2.</w:t>
      </w:r>
      <w:r w:rsidRPr="006E5183">
        <w:rPr>
          <w:b/>
          <w:bCs/>
          <w:sz w:val="22"/>
          <w:szCs w:val="22"/>
          <w:lang w:val="sk-SK"/>
        </w:rPr>
        <w:tab/>
        <w:t>Prvky označovania</w:t>
      </w:r>
    </w:p>
    <w:p w:rsidR="00E45082" w:rsidRPr="006E5183" w:rsidRDefault="00E45082" w:rsidP="00E45082">
      <w:pPr>
        <w:pStyle w:val="Zkladntextodsazen"/>
        <w:tabs>
          <w:tab w:val="left" w:pos="426"/>
        </w:tabs>
        <w:ind w:left="0" w:firstLine="0"/>
        <w:rPr>
          <w:bCs/>
          <w:lang w:val="sk-SK"/>
        </w:rPr>
      </w:pPr>
      <w:r w:rsidRPr="006E5183">
        <w:rPr>
          <w:bCs/>
          <w:lang w:val="sk-SK"/>
        </w:rPr>
        <w:t>Označovanie v zmysle nariadenia (ES) č. 1272/2008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095"/>
      </w:tblGrid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082" w:rsidRPr="006E5183" w:rsidRDefault="00E45082" w:rsidP="00E45082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Identifikátor produktu: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E45082" w:rsidRPr="006E5183" w:rsidRDefault="00396702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OKENA</w:t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A74" w:rsidRPr="006E5183" w:rsidRDefault="00310A74" w:rsidP="00E45082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310A74" w:rsidRPr="006E5183" w:rsidRDefault="00525F57" w:rsidP="00F2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A74" w:rsidRPr="006E5183" w:rsidRDefault="00310A74" w:rsidP="00E45082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Výstražný piktogram: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310A74" w:rsidRPr="006E5183" w:rsidRDefault="00525F57" w:rsidP="00F255F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792A848" wp14:editId="004EC7F3">
                  <wp:extent cx="752475" cy="752475"/>
                  <wp:effectExtent l="0" t="0" r="9525" b="9525"/>
                  <wp:docPr id="13" name="Obrázek 1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082" w:rsidRPr="006E5183" w:rsidRDefault="00E45082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Výstražné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E45082" w:rsidRPr="006E5183" w:rsidRDefault="001B31F9" w:rsidP="00E4508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Pozor </w:t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082" w:rsidRPr="006E5183" w:rsidRDefault="00E45082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Výstražné upozornenia: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F34FF3" w:rsidRPr="006E5183" w:rsidRDefault="00525F57" w:rsidP="009B46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H226 </w:t>
            </w:r>
            <w:r w:rsidR="009B4659" w:rsidRPr="006E5183">
              <w:rPr>
                <w:rFonts w:ascii="Times New Roman" w:hAnsi="Times New Roman"/>
                <w:sz w:val="20"/>
                <w:szCs w:val="20"/>
                <w:lang w:val="sk-SK"/>
              </w:rPr>
              <w:t>Horľavá kvapalina a pary.</w:t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082" w:rsidRPr="006E5183" w:rsidRDefault="00E45082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Bezpečnostné upozornenia: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163F7F" w:rsidRPr="006E5183" w:rsidRDefault="00163F7F" w:rsidP="00163F7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 w:val="20"/>
                <w:szCs w:val="20"/>
                <w:lang w:val="sk-SK"/>
              </w:rPr>
              <w:t>P102 Uchovávajte mimo dosahu detí.</w:t>
            </w:r>
          </w:p>
          <w:p w:rsidR="00525F57" w:rsidRPr="006E5183" w:rsidRDefault="00525F57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P103</w:t>
            </w:r>
            <w:r w:rsidR="009B4659" w:rsidRPr="006E5183">
              <w:rPr>
                <w:lang w:val="sk-SK"/>
              </w:rPr>
              <w:t xml:space="preserve"> </w:t>
            </w:r>
            <w:r w:rsidR="009B4659" w:rsidRPr="006E5183">
              <w:rPr>
                <w:rFonts w:ascii="Times New Roman" w:hAnsi="Times New Roman"/>
                <w:sz w:val="20"/>
                <w:szCs w:val="20"/>
                <w:lang w:val="sk-SK"/>
              </w:rPr>
              <w:t>Pred použitím si prečítajte etiketu.</w:t>
            </w:r>
          </w:p>
          <w:p w:rsidR="009B4659" w:rsidRPr="006E5183" w:rsidRDefault="00525F57" w:rsidP="00E4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P210</w:t>
            </w:r>
            <w:r w:rsidR="009B4659" w:rsidRPr="006E518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Uchovávajte mimo dosahu tepla, horúcich povrchov, iskier, otvoreného ohňa a iných zdrojov zapálenia. Nefajčite.</w:t>
            </w:r>
          </w:p>
          <w:p w:rsidR="00E45082" w:rsidRPr="006E5183" w:rsidRDefault="00163F7F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</w:t>
            </w:r>
            <w:r w:rsidR="00F34FF3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261</w:t>
            </w:r>
            <w:r w:rsidRPr="006E5183">
              <w:rPr>
                <w:rFonts w:ascii="Times New Roman" w:hAnsi="Times New Roman"/>
                <w:bCs/>
                <w:sz w:val="20"/>
                <w:szCs w:val="20"/>
                <w:lang w:val="sk-SK" w:eastAsia="cs-CZ"/>
              </w:rPr>
              <w:t xml:space="preserve"> Zabráňte vdychovaniu hmly/pár/aerosólov.</w:t>
            </w:r>
          </w:p>
          <w:p w:rsidR="00F34FF3" w:rsidRPr="006E5183" w:rsidRDefault="00F34FF3" w:rsidP="00E45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lastRenderedPageBreak/>
              <w:t>P280</w:t>
            </w:r>
            <w:r w:rsidR="00163F7F" w:rsidRPr="006E518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Noste ochranné rukavice/</w:t>
            </w:r>
            <w:r w:rsidR="00F255F2" w:rsidRPr="006E5183">
              <w:rPr>
                <w:rFonts w:ascii="Times New Roman" w:hAnsi="Times New Roman"/>
                <w:sz w:val="20"/>
                <w:szCs w:val="20"/>
                <w:lang w:val="sk-SK"/>
              </w:rPr>
              <w:t>ochranný odev/ochranné okuliare</w:t>
            </w:r>
            <w:r w:rsidR="00163F7F" w:rsidRPr="006E5183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  <w:p w:rsidR="00F34FF3" w:rsidRPr="006E5183" w:rsidRDefault="00163F7F" w:rsidP="00E4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P501</w:t>
            </w:r>
            <w:r w:rsidRPr="006E518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Zneškodnite obsah/nádobu v zberni nebezpečného odpadu</w:t>
            </w:r>
            <w:r w:rsidR="009C3F7E" w:rsidRPr="006E5183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</w:tc>
      </w:tr>
      <w:tr w:rsidR="006E5183" w:rsidRPr="006E5183" w:rsidTr="00E4508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082" w:rsidRPr="006E5183" w:rsidRDefault="00E45082" w:rsidP="00E45082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lastRenderedPageBreak/>
              <w:t xml:space="preserve">Doplňujúce informácie na etikete: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396702" w:rsidRPr="006E5183" w:rsidRDefault="00396702" w:rsidP="0039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 w:eastAsia="cs-CZ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EUH208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 w:eastAsia="cs-CZ"/>
              </w:rPr>
              <w:t xml:space="preserve"> </w:t>
            </w:r>
            <w:r w:rsidR="00BD602B" w:rsidRPr="006E5183">
              <w:rPr>
                <w:rFonts w:ascii="Times New Roman" w:hAnsi="Times New Roman" w:cs="Times New Roman"/>
                <w:sz w:val="20"/>
                <w:szCs w:val="20"/>
                <w:lang w:val="sk-SK" w:eastAsia="cs-CZ"/>
              </w:rPr>
              <w:t xml:space="preserve">Obsahuje </w:t>
            </w:r>
            <w:r w:rsidR="00BD602B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reakčnú zmes zloženú z týchto látok: 5-chlór-2-metyl-4-izotiazolín-3-ón [ES č. 247-500-7] a 2-metyl-2</w:t>
            </w:r>
            <w:r w:rsidR="00BD602B"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="00BD602B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-izotiazol-3-ón [ES č. 220-239-6] (3:1)</w:t>
            </w:r>
            <w:r w:rsidR="00BD602B" w:rsidRPr="006E5183">
              <w:rPr>
                <w:rFonts w:ascii="Times New Roman" w:eastAsia="Times New Roman" w:hAnsi="Times New Roman" w:cs="Times New Roman"/>
                <w:sz w:val="20"/>
                <w:szCs w:val="20"/>
                <w:lang w:val="sk-SK" w:eastAsia="cs-CZ"/>
              </w:rPr>
              <w:t xml:space="preserve">. </w:t>
            </w:r>
            <w:r w:rsidR="00BD602B" w:rsidRPr="006E5183">
              <w:rPr>
                <w:rFonts w:ascii="Times New Roman" w:hAnsi="Times New Roman" w:cs="Times New Roman"/>
                <w:sz w:val="20"/>
                <w:szCs w:val="20"/>
                <w:lang w:val="sk-SK" w:eastAsia="cs-CZ"/>
              </w:rPr>
              <w:t>Môže vyvolať alergickú reakciu.</w:t>
            </w:r>
          </w:p>
          <w:p w:rsidR="00A7443C" w:rsidRPr="006E5183" w:rsidRDefault="00BD602B" w:rsidP="0094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Ošetrený výrobok obsahuje CMIT/MIT (3:1):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konzervanty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pre produkty v priebehu skladovania.</w:t>
            </w:r>
          </w:p>
        </w:tc>
      </w:tr>
      <w:tr w:rsidR="006E5183" w:rsidRPr="006E5183" w:rsidTr="00A700A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7B97" w:rsidRPr="006E5183" w:rsidRDefault="00B07B97" w:rsidP="00B07B97">
            <w:pPr>
              <w:pStyle w:val="Zkladntextodsazen"/>
              <w:ind w:left="0" w:firstLine="0"/>
              <w:rPr>
                <w:lang w:val="sk-SK"/>
              </w:rPr>
            </w:pPr>
            <w:r w:rsidRPr="006E5183">
              <w:rPr>
                <w:rStyle w:val="hps"/>
                <w:lang w:val="sk-SK"/>
              </w:rPr>
              <w:t>Označovanie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na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štítku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pre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širokú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verejnosť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podľa nariadenia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Rady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(</w:t>
            </w:r>
            <w:r w:rsidRPr="006E5183">
              <w:rPr>
                <w:lang w:val="sk-SK"/>
              </w:rPr>
              <w:t xml:space="preserve">ES) </w:t>
            </w:r>
            <w:r w:rsidRPr="006E5183">
              <w:rPr>
                <w:rStyle w:val="hps"/>
                <w:lang w:val="sk-SK"/>
              </w:rPr>
              <w:t>č</w:t>
            </w:r>
            <w:r w:rsidRPr="006E5183">
              <w:rPr>
                <w:lang w:val="sk-SK"/>
              </w:rPr>
              <w:t xml:space="preserve">. </w:t>
            </w:r>
            <w:r w:rsidRPr="006E5183">
              <w:rPr>
                <w:rStyle w:val="hps"/>
                <w:lang w:val="sk-SK"/>
              </w:rPr>
              <w:t>648/2004</w:t>
            </w:r>
            <w:r w:rsidRPr="006E5183">
              <w:rPr>
                <w:lang w:val="sk-SK"/>
              </w:rPr>
              <w:t xml:space="preserve"> </w:t>
            </w:r>
            <w:r w:rsidRPr="006E5183">
              <w:rPr>
                <w:rStyle w:val="hps"/>
                <w:lang w:val="sk-SK"/>
              </w:rPr>
              <w:t>o</w:t>
            </w:r>
            <w:r w:rsidRPr="006E5183">
              <w:rPr>
                <w:lang w:val="sk-SK"/>
              </w:rPr>
              <w:t xml:space="preserve"> </w:t>
            </w:r>
            <w:proofErr w:type="spellStart"/>
            <w:r w:rsidRPr="006E5183">
              <w:rPr>
                <w:rStyle w:val="hps"/>
                <w:lang w:val="sk-SK"/>
              </w:rPr>
              <w:t>detergentoch</w:t>
            </w:r>
            <w:proofErr w:type="spellEnd"/>
            <w:r w:rsidRPr="006E5183">
              <w:rPr>
                <w:lang w:val="sk-SK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B07B97" w:rsidRPr="006E5183" w:rsidRDefault="00396702" w:rsidP="00A700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parfum,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Methylchloroisothiazolinone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Methylisothiazolinone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</w:p>
        </w:tc>
      </w:tr>
    </w:tbl>
    <w:p w:rsidR="00E45082" w:rsidRPr="006E5183" w:rsidRDefault="00E45082" w:rsidP="00E45082">
      <w:pPr>
        <w:pStyle w:val="Zkladntextodsazen"/>
        <w:spacing w:before="120"/>
        <w:ind w:left="1" w:firstLine="0"/>
        <w:rPr>
          <w:b/>
          <w:bCs/>
          <w:sz w:val="22"/>
          <w:szCs w:val="22"/>
          <w:lang w:val="sk-SK"/>
        </w:rPr>
      </w:pPr>
      <w:r w:rsidRPr="006E5183">
        <w:rPr>
          <w:b/>
          <w:bCs/>
          <w:sz w:val="22"/>
          <w:szCs w:val="22"/>
          <w:lang w:val="sk-SK"/>
        </w:rPr>
        <w:t>2.3.  Iná nebezpečnosť</w:t>
      </w:r>
    </w:p>
    <w:p w:rsidR="002A23B3" w:rsidRPr="006E5183" w:rsidRDefault="00A3258B" w:rsidP="00385BFB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Zmes ani jej zložky nie sú klasifikované ako PBT alebo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vPvB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a nie sú k dátumu vyhotovenia karty </w:t>
      </w:r>
      <w:r w:rsidR="00385BFB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bezpečnostných údajov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vedené na</w:t>
      </w:r>
      <w:r w:rsidR="00385BFB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 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kandidátskej listine pre prílohu XIV nariadenia REACH</w:t>
      </w:r>
      <w:r w:rsidR="00385BFB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.</w:t>
      </w:r>
    </w:p>
    <w:p w:rsidR="003B4990" w:rsidRPr="006E5183" w:rsidRDefault="003B499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9B6568" w:rsidP="009B656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3: Zloženie/informácie o zložkách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9A708D"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E19BC" w:rsidRPr="006E5183" w:rsidRDefault="00BE19BC" w:rsidP="00BE19BC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6E5183">
        <w:rPr>
          <w:rFonts w:ascii="Times New Roman" w:hAnsi="Times New Roman"/>
          <w:bCs/>
          <w:sz w:val="22"/>
          <w:szCs w:val="22"/>
          <w:lang w:val="sk-SK"/>
        </w:rPr>
        <w:t>3.1.</w:t>
      </w:r>
      <w:r w:rsidRPr="006E5183">
        <w:rPr>
          <w:rFonts w:ascii="Times New Roman" w:hAnsi="Times New Roman"/>
          <w:bCs/>
          <w:sz w:val="22"/>
          <w:szCs w:val="22"/>
          <w:lang w:val="sk-SK"/>
        </w:rPr>
        <w:tab/>
        <w:t xml:space="preserve">Látky </w:t>
      </w:r>
    </w:p>
    <w:p w:rsidR="00BE19BC" w:rsidRPr="006E5183" w:rsidRDefault="00BE19BC" w:rsidP="00BE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Produkt je zmesou viace</w:t>
      </w:r>
      <w:r w:rsidR="00701F96" w:rsidRPr="006E5183">
        <w:rPr>
          <w:rFonts w:ascii="Times New Roman" w:hAnsi="Times New Roman" w:cs="Times New Roman"/>
          <w:sz w:val="20"/>
          <w:szCs w:val="20"/>
          <w:lang w:val="sk-SK"/>
        </w:rPr>
        <w:t>rých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látok.</w:t>
      </w:r>
    </w:p>
    <w:p w:rsidR="00BE19BC" w:rsidRPr="006E5183" w:rsidRDefault="00BE19BC" w:rsidP="00BE19BC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iCs/>
          <w:sz w:val="22"/>
          <w:szCs w:val="22"/>
          <w:lang w:val="sk-SK"/>
        </w:rPr>
      </w:pPr>
      <w:r w:rsidRPr="006E5183">
        <w:rPr>
          <w:rFonts w:ascii="Times New Roman" w:hAnsi="Times New Roman"/>
          <w:iCs/>
          <w:sz w:val="22"/>
          <w:szCs w:val="22"/>
          <w:lang w:val="sk-SK"/>
        </w:rPr>
        <w:t>3.2. Zmesi</w:t>
      </w:r>
    </w:p>
    <w:p w:rsidR="00A3258B" w:rsidRPr="006E5183" w:rsidRDefault="00497F27" w:rsidP="003B49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</w:t>
      </w:r>
      <w:r w:rsidR="009B4659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odný roztok s obsahom alkoholu, povrchovo aktívnych látok</w:t>
      </w:r>
      <w:r w:rsidR="007A17DF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, </w:t>
      </w:r>
      <w:r w:rsidR="009B4659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parfumu</w:t>
      </w:r>
      <w:r w:rsidR="003967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a konzervačných prísad</w:t>
      </w:r>
      <w:r w:rsidR="00A3258B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29"/>
        <w:gridCol w:w="1540"/>
        <w:gridCol w:w="2659"/>
        <w:gridCol w:w="426"/>
      </w:tblGrid>
      <w:tr w:rsidR="006E5183" w:rsidRPr="006E5183" w:rsidTr="009E4B0F">
        <w:tc>
          <w:tcPr>
            <w:tcW w:w="2977" w:type="dxa"/>
            <w:vAlign w:val="center"/>
          </w:tcPr>
          <w:p w:rsidR="008D67F1" w:rsidRPr="006E5183" w:rsidRDefault="008D67F1" w:rsidP="009D26C1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Identifikátor produktu</w:t>
            </w:r>
          </w:p>
          <w:p w:rsidR="008D67F1" w:rsidRPr="006E5183" w:rsidRDefault="008D67F1" w:rsidP="009D26C1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Registrační číslo</w:t>
            </w:r>
          </w:p>
        </w:tc>
        <w:tc>
          <w:tcPr>
            <w:tcW w:w="1329" w:type="dxa"/>
            <w:vAlign w:val="center"/>
          </w:tcPr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Koncentrácia</w:t>
            </w:r>
          </w:p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(% hm.)</w:t>
            </w:r>
          </w:p>
        </w:tc>
        <w:tc>
          <w:tcPr>
            <w:tcW w:w="1540" w:type="dxa"/>
            <w:vAlign w:val="center"/>
          </w:tcPr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Indexové číslo</w:t>
            </w:r>
          </w:p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CAS číslo</w:t>
            </w:r>
          </w:p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ES číslo</w:t>
            </w:r>
          </w:p>
        </w:tc>
        <w:tc>
          <w:tcPr>
            <w:tcW w:w="2659" w:type="dxa"/>
            <w:vAlign w:val="center"/>
          </w:tcPr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Klasifikácia </w:t>
            </w:r>
          </w:p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podľa nariadenia (ES) </w:t>
            </w:r>
          </w:p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č. 1272/2008</w:t>
            </w:r>
          </w:p>
        </w:tc>
        <w:tc>
          <w:tcPr>
            <w:tcW w:w="426" w:type="dxa"/>
          </w:tcPr>
          <w:p w:rsidR="008D67F1" w:rsidRPr="006E5183" w:rsidRDefault="008D67F1" w:rsidP="009D2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9E4B0F">
        <w:tc>
          <w:tcPr>
            <w:tcW w:w="2977" w:type="dxa"/>
            <w:vAlign w:val="center"/>
          </w:tcPr>
          <w:p w:rsidR="009E4B0F" w:rsidRPr="006E5183" w:rsidRDefault="00A700A6" w:rsidP="00497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Etanol </w:t>
            </w:r>
          </w:p>
          <w:p w:rsidR="009E4B0F" w:rsidRPr="006E5183" w:rsidRDefault="009E4B0F" w:rsidP="00497F27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01-2119457610-43-XXXX</w:t>
            </w:r>
          </w:p>
        </w:tc>
        <w:tc>
          <w:tcPr>
            <w:tcW w:w="1329" w:type="dxa"/>
            <w:vAlign w:val="center"/>
          </w:tcPr>
          <w:p w:rsidR="009E4B0F" w:rsidRPr="006E5183" w:rsidRDefault="009E4B0F" w:rsidP="00A7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 – 1</w:t>
            </w:r>
            <w:r w:rsidR="00A700A6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%</w:t>
            </w:r>
          </w:p>
        </w:tc>
        <w:tc>
          <w:tcPr>
            <w:tcW w:w="1540" w:type="dxa"/>
            <w:vAlign w:val="center"/>
          </w:tcPr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603-002-00-2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64-17-5</w:t>
            </w:r>
          </w:p>
          <w:p w:rsidR="009E4B0F" w:rsidRPr="006E5183" w:rsidRDefault="009E4B0F" w:rsidP="00830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200-578-6</w:t>
            </w:r>
          </w:p>
        </w:tc>
        <w:tc>
          <w:tcPr>
            <w:tcW w:w="2659" w:type="dxa"/>
            <w:vAlign w:val="center"/>
          </w:tcPr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Flam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Liq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2; H225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Eye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Irrit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2; H319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špecifický koncentračný limit: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Eye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Irrit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. 2; H319: C ≥ 50 %</w:t>
            </w:r>
          </w:p>
        </w:tc>
        <w:tc>
          <w:tcPr>
            <w:tcW w:w="426" w:type="dxa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</w:p>
        </w:tc>
      </w:tr>
      <w:tr w:rsidR="006E5183" w:rsidRPr="006E5183" w:rsidTr="009E4B0F">
        <w:tc>
          <w:tcPr>
            <w:tcW w:w="2977" w:type="dxa"/>
            <w:vAlign w:val="center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Butanón</w:t>
            </w:r>
            <w:proofErr w:type="spellEnd"/>
          </w:p>
          <w:p w:rsidR="009E4B0F" w:rsidRPr="006E5183" w:rsidRDefault="009E4B0F" w:rsidP="00497F27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01-2119457290-43-XXXX</w:t>
            </w:r>
          </w:p>
        </w:tc>
        <w:tc>
          <w:tcPr>
            <w:tcW w:w="1329" w:type="dxa"/>
            <w:vAlign w:val="center"/>
          </w:tcPr>
          <w:p w:rsidR="009E4B0F" w:rsidRPr="006E5183" w:rsidRDefault="009E4B0F" w:rsidP="007A1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&lt; 0,5 %</w:t>
            </w:r>
          </w:p>
        </w:tc>
        <w:tc>
          <w:tcPr>
            <w:tcW w:w="1540" w:type="dxa"/>
            <w:vAlign w:val="center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606-002-00-3</w:t>
            </w:r>
          </w:p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78-93-3</w:t>
            </w:r>
          </w:p>
          <w:p w:rsidR="009E4B0F" w:rsidRPr="006E5183" w:rsidRDefault="009E4B0F" w:rsidP="0049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201-159-0</w:t>
            </w:r>
          </w:p>
        </w:tc>
        <w:tc>
          <w:tcPr>
            <w:tcW w:w="2659" w:type="dxa"/>
            <w:vAlign w:val="center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Flam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Liq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2; H225</w:t>
            </w:r>
          </w:p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Eye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Irrit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2; H319</w:t>
            </w:r>
          </w:p>
          <w:p w:rsidR="009E4B0F" w:rsidRPr="006E5183" w:rsidRDefault="009E4B0F" w:rsidP="0049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STOT SE 3; H336</w:t>
            </w:r>
          </w:p>
          <w:p w:rsidR="009E4B0F" w:rsidRPr="006E5183" w:rsidRDefault="009E4B0F" w:rsidP="0049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EUH066</w:t>
            </w:r>
          </w:p>
        </w:tc>
        <w:tc>
          <w:tcPr>
            <w:tcW w:w="426" w:type="dxa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</w:p>
        </w:tc>
      </w:tr>
      <w:tr w:rsidR="006E5183" w:rsidRPr="006E5183" w:rsidTr="009E4B0F">
        <w:tc>
          <w:tcPr>
            <w:tcW w:w="2977" w:type="dxa"/>
            <w:vAlign w:val="center"/>
          </w:tcPr>
          <w:p w:rsidR="009E4B0F" w:rsidRPr="006E5183" w:rsidRDefault="009E4B0F" w:rsidP="00830D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Reakčná zmes zložená z týchto látok: 5-chlór-2-metyl-4-izotiazolín-3-ón [ES č. 247-500-7]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-izotiazol-3-ón [ES č. 220-239-6] (3:1);</w:t>
            </w:r>
          </w:p>
          <w:p w:rsidR="009E4B0F" w:rsidRPr="006E5183" w:rsidRDefault="009E4B0F" w:rsidP="00830D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CMIT/MIT (3:1);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Methylchloroisothiazolinone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 and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Methylisothiazolinone</w:t>
            </w:r>
            <w:proofErr w:type="spellEnd"/>
          </w:p>
          <w:p w:rsidR="009E4B0F" w:rsidRPr="006E5183" w:rsidRDefault="009E4B0F" w:rsidP="00830D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biocídna účinná látka</w:t>
            </w:r>
          </w:p>
        </w:tc>
        <w:tc>
          <w:tcPr>
            <w:tcW w:w="1329" w:type="dxa"/>
            <w:vAlign w:val="center"/>
          </w:tcPr>
          <w:p w:rsidR="009E4B0F" w:rsidRPr="006E5183" w:rsidRDefault="009E4B0F" w:rsidP="00830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&lt; 0,0015</w:t>
            </w:r>
            <w:r w:rsidR="00A700A6" w:rsidRPr="006E5183"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 xml:space="preserve"> %</w:t>
            </w:r>
          </w:p>
        </w:tc>
        <w:tc>
          <w:tcPr>
            <w:tcW w:w="1540" w:type="dxa"/>
            <w:vAlign w:val="center"/>
          </w:tcPr>
          <w:p w:rsidR="009E4B0F" w:rsidRPr="006E5183" w:rsidRDefault="009E4B0F" w:rsidP="00830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613-167-00-5</w:t>
            </w:r>
          </w:p>
          <w:p w:rsidR="009E4B0F" w:rsidRPr="006E5183" w:rsidRDefault="009E4B0F" w:rsidP="00830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 xml:space="preserve">55965-84-9 </w:t>
            </w:r>
          </w:p>
          <w:p w:rsidR="009E4B0F" w:rsidRPr="006E5183" w:rsidRDefault="009E4B0F" w:rsidP="00830DC6">
            <w:pPr>
              <w:tabs>
                <w:tab w:val="left" w:pos="426"/>
                <w:tab w:val="left" w:pos="4962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k-SK"/>
              </w:rPr>
              <w:t>-</w:t>
            </w:r>
          </w:p>
        </w:tc>
        <w:tc>
          <w:tcPr>
            <w:tcW w:w="2659" w:type="dxa"/>
            <w:vAlign w:val="center"/>
          </w:tcPr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 xml:space="preserve">Met. </w:t>
            </w:r>
            <w:proofErr w:type="spellStart"/>
            <w:r w:rsidRPr="006E5183">
              <w:rPr>
                <w:rStyle w:val="cli-no-wrap"/>
                <w:lang w:val="sk-SK"/>
              </w:rPr>
              <w:t>Corr</w:t>
            </w:r>
            <w:proofErr w:type="spellEnd"/>
            <w:r w:rsidRPr="006E5183">
              <w:rPr>
                <w:rStyle w:val="cli-no-wrap"/>
                <w:lang w:val="sk-SK"/>
              </w:rPr>
              <w:t>. 1; H290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Acute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Tox</w:t>
            </w:r>
            <w:proofErr w:type="spellEnd"/>
            <w:r w:rsidRPr="006E5183">
              <w:rPr>
                <w:rStyle w:val="cli-no-wrap"/>
                <w:lang w:val="sk-SK"/>
              </w:rPr>
              <w:t>. 3; H301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Acute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Tox</w:t>
            </w:r>
            <w:proofErr w:type="spellEnd"/>
            <w:r w:rsidRPr="006E5183">
              <w:rPr>
                <w:rStyle w:val="cli-no-wrap"/>
                <w:lang w:val="sk-SK"/>
              </w:rPr>
              <w:t>. 2; H310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Acute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Tox</w:t>
            </w:r>
            <w:proofErr w:type="spellEnd"/>
            <w:r w:rsidRPr="006E5183">
              <w:rPr>
                <w:rStyle w:val="cli-no-wrap"/>
                <w:lang w:val="sk-SK"/>
              </w:rPr>
              <w:t>. 2; H330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 xml:space="preserve">Skin </w:t>
            </w:r>
            <w:proofErr w:type="spellStart"/>
            <w:r w:rsidRPr="006E5183">
              <w:rPr>
                <w:rStyle w:val="cli-no-wrap"/>
                <w:lang w:val="sk-SK"/>
              </w:rPr>
              <w:t>Corr</w:t>
            </w:r>
            <w:proofErr w:type="spellEnd"/>
            <w:r w:rsidRPr="006E5183">
              <w:rPr>
                <w:rStyle w:val="cli-no-wrap"/>
                <w:lang w:val="sk-SK"/>
              </w:rPr>
              <w:t>. 1C; H314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Eye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Dam</w:t>
            </w:r>
            <w:proofErr w:type="spellEnd"/>
            <w:r w:rsidRPr="006E5183">
              <w:rPr>
                <w:rStyle w:val="cli-no-wrap"/>
                <w:lang w:val="sk-SK"/>
              </w:rPr>
              <w:t>. 1; H318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 xml:space="preserve">Skin </w:t>
            </w:r>
            <w:proofErr w:type="spellStart"/>
            <w:r w:rsidRPr="006E5183">
              <w:rPr>
                <w:rStyle w:val="cli-no-wrap"/>
                <w:lang w:val="sk-SK"/>
              </w:rPr>
              <w:t>Sens</w:t>
            </w:r>
            <w:proofErr w:type="spellEnd"/>
            <w:r w:rsidRPr="006E5183">
              <w:rPr>
                <w:rStyle w:val="cli-no-wrap"/>
                <w:lang w:val="sk-SK"/>
              </w:rPr>
              <w:t>. 1A; H317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Aquatic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Acute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1; H400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>M = 100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proofErr w:type="spellStart"/>
            <w:r w:rsidRPr="006E5183">
              <w:rPr>
                <w:rStyle w:val="cli-no-wrap"/>
                <w:lang w:val="sk-SK"/>
              </w:rPr>
              <w:t>Aquatic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</w:t>
            </w:r>
            <w:proofErr w:type="spellStart"/>
            <w:r w:rsidRPr="006E5183">
              <w:rPr>
                <w:rStyle w:val="cli-no-wrap"/>
                <w:lang w:val="sk-SK"/>
              </w:rPr>
              <w:t>Chronic</w:t>
            </w:r>
            <w:proofErr w:type="spellEnd"/>
            <w:r w:rsidRPr="006E5183">
              <w:rPr>
                <w:rStyle w:val="cli-no-wrap"/>
                <w:lang w:val="sk-SK"/>
              </w:rPr>
              <w:t xml:space="preserve"> 1; H410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>M = 100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rStyle w:val="cli-no-wrap"/>
                <w:lang w:val="sk-SK"/>
              </w:rPr>
            </w:pPr>
            <w:r w:rsidRPr="006E5183">
              <w:rPr>
                <w:rStyle w:val="cli-no-wrap"/>
                <w:lang w:val="sk-SK"/>
              </w:rPr>
              <w:t>EUH071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špecifický koncentračný limit: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Skin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Corr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6E5183">
                <w:rPr>
                  <w:rFonts w:ascii="Times New Roman" w:hAnsi="Times New Roman" w:cs="Times New Roman"/>
                  <w:i/>
                  <w:sz w:val="20"/>
                  <w:szCs w:val="20"/>
                  <w:lang w:val="sk-SK"/>
                </w:rPr>
                <w:t>1C</w:t>
              </w:r>
            </w:smartTag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; H314: 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C ≥ 0,6 %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Eye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Dam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. 1; H318: 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C ≥ 0,6 %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Eye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Irrit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. 2; H319: 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0,06 % ≤ C&lt;0,6 %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Skin </w:t>
            </w:r>
            <w:proofErr w:type="spellStart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Irrit</w:t>
            </w:r>
            <w:proofErr w:type="spellEnd"/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 xml:space="preserve">. 2; H315: 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0,06 % ≤ C&lt;0,6 %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 xml:space="preserve">Skin </w:t>
            </w:r>
            <w:proofErr w:type="spellStart"/>
            <w:r w:rsidRPr="006E5183">
              <w:rPr>
                <w:i/>
                <w:lang w:val="sk-SK"/>
              </w:rPr>
              <w:t>Sens</w:t>
            </w:r>
            <w:proofErr w:type="spellEnd"/>
            <w:r w:rsidRPr="006E5183">
              <w:rPr>
                <w:i/>
                <w:lang w:val="sk-SK"/>
              </w:rPr>
              <w:t xml:space="preserve">. 1A; H317: 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>C ≥ 0,0015 %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6E5183">
              <w:rPr>
                <w:lang w:val="sk-SK"/>
              </w:rPr>
              <w:t>ATE orálne 66 mg/kg TH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6E5183">
              <w:rPr>
                <w:lang w:val="sk-SK"/>
              </w:rPr>
              <w:lastRenderedPageBreak/>
              <w:t xml:space="preserve">ATE </w:t>
            </w:r>
            <w:proofErr w:type="spellStart"/>
            <w:r w:rsidRPr="006E5183">
              <w:rPr>
                <w:lang w:val="sk-SK"/>
              </w:rPr>
              <w:t>dermálne</w:t>
            </w:r>
            <w:proofErr w:type="spellEnd"/>
            <w:r w:rsidRPr="006E5183">
              <w:rPr>
                <w:lang w:val="sk-SK"/>
              </w:rPr>
              <w:t xml:space="preserve"> 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6E5183">
              <w:rPr>
                <w:lang w:val="sk-SK"/>
              </w:rPr>
              <w:t>141,01 mg/kg TH</w:t>
            </w:r>
          </w:p>
          <w:p w:rsidR="009E4B0F" w:rsidRPr="006E5183" w:rsidRDefault="009E4B0F" w:rsidP="00830DC6">
            <w:pPr>
              <w:pStyle w:val="NormalTab"/>
              <w:overflowPunct/>
              <w:jc w:val="center"/>
              <w:textAlignment w:val="auto"/>
              <w:rPr>
                <w:lang w:val="sk-SK"/>
              </w:rPr>
            </w:pPr>
            <w:r w:rsidRPr="006E5183">
              <w:rPr>
                <w:lang w:val="sk-SK"/>
              </w:rPr>
              <w:t>ATE inhalačne 0,33 mg/l (prach, hmla)</w:t>
            </w:r>
          </w:p>
        </w:tc>
        <w:tc>
          <w:tcPr>
            <w:tcW w:w="426" w:type="dxa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9E4B0F">
        <w:tc>
          <w:tcPr>
            <w:tcW w:w="2977" w:type="dxa"/>
            <w:vAlign w:val="center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lastRenderedPageBreak/>
              <w:t>Metanol</w:t>
            </w:r>
            <w:proofErr w:type="spellEnd"/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</w:t>
            </w:r>
          </w:p>
          <w:p w:rsidR="009E4B0F" w:rsidRPr="006E5183" w:rsidRDefault="009E4B0F" w:rsidP="00497F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01-2119433307-44-XXXX</w:t>
            </w:r>
          </w:p>
        </w:tc>
        <w:tc>
          <w:tcPr>
            <w:tcW w:w="1329" w:type="dxa"/>
            <w:vAlign w:val="center"/>
          </w:tcPr>
          <w:p w:rsidR="009E4B0F" w:rsidRPr="006E5183" w:rsidRDefault="009E4B0F" w:rsidP="00497F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color w:val="auto"/>
                <w:sz w:val="20"/>
                <w:szCs w:val="20"/>
                <w:lang w:val="sk-SK"/>
              </w:rPr>
              <w:t>stopové množstvo</w:t>
            </w:r>
          </w:p>
        </w:tc>
        <w:tc>
          <w:tcPr>
            <w:tcW w:w="1540" w:type="dxa"/>
            <w:vAlign w:val="center"/>
          </w:tcPr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603-001-00-X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67-56-1</w:t>
            </w:r>
          </w:p>
          <w:p w:rsidR="009E4B0F" w:rsidRPr="006E5183" w:rsidRDefault="009E4B0F" w:rsidP="00830DC6">
            <w:pPr>
              <w:tabs>
                <w:tab w:val="left" w:pos="426"/>
                <w:tab w:val="left" w:pos="4962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200-659-6</w:t>
            </w:r>
          </w:p>
        </w:tc>
        <w:tc>
          <w:tcPr>
            <w:tcW w:w="2659" w:type="dxa"/>
            <w:vAlign w:val="center"/>
          </w:tcPr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Flam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Liq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2; H225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Acute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Tox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3; H301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Acute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Tox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3; H311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Acute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Tox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3; H331</w:t>
            </w:r>
          </w:p>
          <w:p w:rsidR="009E4B0F" w:rsidRPr="006E5183" w:rsidRDefault="009E4B0F" w:rsidP="00830DC6">
            <w:pPr>
              <w:pStyle w:val="NormalTab"/>
              <w:overflowPunct/>
              <w:spacing w:line="276" w:lineRule="auto"/>
              <w:jc w:val="center"/>
              <w:rPr>
                <w:lang w:val="sk-SK" w:eastAsia="en-US"/>
              </w:rPr>
            </w:pPr>
            <w:r w:rsidRPr="006E5183">
              <w:rPr>
                <w:lang w:val="sk-SK" w:eastAsia="en-US"/>
              </w:rPr>
              <w:t>STOT SE 1; H370</w:t>
            </w:r>
          </w:p>
          <w:p w:rsidR="009E4B0F" w:rsidRPr="006E5183" w:rsidRDefault="009E4B0F" w:rsidP="0083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špecifický koncentračný limit:</w:t>
            </w:r>
          </w:p>
          <w:p w:rsidR="009E4B0F" w:rsidRPr="006E5183" w:rsidRDefault="009E4B0F" w:rsidP="00830DC6">
            <w:pPr>
              <w:tabs>
                <w:tab w:val="left" w:pos="284"/>
                <w:tab w:val="left" w:pos="426"/>
                <w:tab w:val="left" w:pos="1215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STOT SE 1; H370: C ≥ 10 %</w:t>
            </w:r>
          </w:p>
          <w:p w:rsidR="009E4B0F" w:rsidRPr="006E5183" w:rsidRDefault="009E4B0F" w:rsidP="00830DC6">
            <w:pPr>
              <w:pStyle w:val="NormalTab"/>
              <w:overflowPunct/>
              <w:spacing w:line="276" w:lineRule="auto"/>
              <w:jc w:val="center"/>
              <w:rPr>
                <w:i/>
                <w:lang w:val="sk-SK" w:eastAsia="en-US"/>
              </w:rPr>
            </w:pPr>
            <w:r w:rsidRPr="006E5183">
              <w:rPr>
                <w:i/>
                <w:lang w:val="sk-SK" w:eastAsia="en-US"/>
              </w:rPr>
              <w:t xml:space="preserve">STOT SE 2; H371: </w:t>
            </w:r>
          </w:p>
          <w:p w:rsidR="009E4B0F" w:rsidRPr="006E5183" w:rsidRDefault="009E4B0F" w:rsidP="00830DC6">
            <w:pPr>
              <w:pStyle w:val="NormalTab"/>
              <w:overflowPunct/>
              <w:spacing w:line="276" w:lineRule="auto"/>
              <w:jc w:val="center"/>
              <w:rPr>
                <w:lang w:val="sk-SK" w:eastAsia="en-US"/>
              </w:rPr>
            </w:pPr>
            <w:r w:rsidRPr="006E5183">
              <w:rPr>
                <w:i/>
                <w:lang w:val="sk-SK" w:eastAsia="en-US"/>
              </w:rPr>
              <w:t>3 % ≤ C &lt; 10 %</w:t>
            </w:r>
          </w:p>
        </w:tc>
        <w:tc>
          <w:tcPr>
            <w:tcW w:w="426" w:type="dxa"/>
          </w:tcPr>
          <w:p w:rsidR="009E4B0F" w:rsidRPr="006E5183" w:rsidRDefault="009E4B0F" w:rsidP="0049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</w:p>
        </w:tc>
      </w:tr>
    </w:tbl>
    <w:p w:rsidR="00A232F8" w:rsidRPr="006E5183" w:rsidRDefault="00A232F8" w:rsidP="00A232F8">
      <w:pPr>
        <w:spacing w:after="0" w:line="240" w:lineRule="auto"/>
        <w:rPr>
          <w:rStyle w:val="alt-edited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alt-edited"/>
          <w:rFonts w:ascii="Times New Roman" w:hAnsi="Times New Roman" w:cs="Times New Roman"/>
          <w:sz w:val="20"/>
          <w:szCs w:val="20"/>
          <w:lang w:val="sk-SK"/>
        </w:rPr>
        <w:t>Poznámka: uvedená klasifikácia zodpovedá 100 % koncentrácii látky.</w:t>
      </w:r>
    </w:p>
    <w:p w:rsidR="00A232F8" w:rsidRPr="006E5183" w:rsidRDefault="008D67F1" w:rsidP="003B49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1 – l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átky, pre ktoré existujú expozičné limity v pracovnom prostredí.</w:t>
      </w:r>
    </w:p>
    <w:p w:rsidR="00BF7AE3" w:rsidRPr="006E5183" w:rsidRDefault="00BF7AE3" w:rsidP="007A17DF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9B6568" w:rsidP="009B656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4: Opatrenia prvej pomoci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9A708D"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E19BC" w:rsidRPr="006E5183" w:rsidRDefault="00BE19BC" w:rsidP="00BE19BC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4.1. Opis opatrení prvej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E5183" w:rsidRPr="006E5183" w:rsidTr="00465A35">
        <w:tc>
          <w:tcPr>
            <w:tcW w:w="2127" w:type="dxa"/>
          </w:tcPr>
          <w:p w:rsidR="00B021DB" w:rsidRPr="006E5183" w:rsidRDefault="00B021DB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  <w:t>Všeobecné pokyny:</w:t>
            </w:r>
          </w:p>
        </w:tc>
        <w:tc>
          <w:tcPr>
            <w:tcW w:w="6945" w:type="dxa"/>
          </w:tcPr>
          <w:p w:rsidR="00B021DB" w:rsidRPr="006E5183" w:rsidRDefault="00B021DB" w:rsidP="007C358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Ak sa prejavia zdravotné problémy alebo v prípade pochybností upovedomte lekára a poskytnite mu informácie z tejto karty bezpečnostných údajov. </w:t>
            </w:r>
          </w:p>
          <w:p w:rsidR="00612D8B" w:rsidRPr="006E5183" w:rsidRDefault="00B021DB" w:rsidP="00B021D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Pri bezvedomí umiestnite postihnutého do stabilizovanej polohy na boku, s mierne zaklonenou hlavou, uvoľnite odev a dbajte o priechodnosť dýchacích ciest. Nikdy nevyvolávajte zvracanie. Ak zvracia postihnutý sám, dbajte, aby nedošlo k vdýchnutiu zvratkov.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Pri stavoch ohrozujúcich život najskôr vykonávajte resuscitáci</w:t>
            </w:r>
            <w:r w:rsidR="00612D8B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u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postihnutého a zaistite lekársku pomoc.</w:t>
            </w:r>
          </w:p>
          <w:p w:rsidR="00612D8B" w:rsidRPr="006E5183" w:rsidRDefault="00B021DB" w:rsidP="00B021DB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Zástava dychu </w:t>
            </w:r>
            <w:r w:rsidR="00612D8B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okamžite vykonávajte umelé dýchanie. </w:t>
            </w:r>
          </w:p>
          <w:p w:rsidR="00B021DB" w:rsidRPr="006E5183" w:rsidRDefault="00B021DB" w:rsidP="00B02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Zástava srdca </w:t>
            </w:r>
            <w:r w:rsidR="00612D8B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–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okamžite </w:t>
            </w:r>
            <w:r w:rsidRPr="006E5183">
              <w:rPr>
                <w:rStyle w:val="alt-edited"/>
                <w:rFonts w:ascii="Times New Roman" w:hAnsi="Times New Roman" w:cs="Times New Roman"/>
                <w:sz w:val="20"/>
                <w:szCs w:val="20"/>
                <w:lang w:val="sk-SK"/>
              </w:rPr>
              <w:t>vykonávajte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nepriamu masáž srdca.</w:t>
            </w:r>
          </w:p>
        </w:tc>
      </w:tr>
      <w:tr w:rsidR="006E5183" w:rsidRPr="006E5183" w:rsidTr="00465A35">
        <w:tc>
          <w:tcPr>
            <w:tcW w:w="2127" w:type="dxa"/>
          </w:tcPr>
          <w:p w:rsidR="00B021DB" w:rsidRPr="006E5183" w:rsidRDefault="00B021DB" w:rsidP="009D26C1">
            <w:pPr>
              <w:pStyle w:val="NormalTab"/>
              <w:rPr>
                <w:iCs/>
                <w:u w:val="single"/>
                <w:lang w:val="sk-SK"/>
              </w:rPr>
            </w:pPr>
            <w:r w:rsidRPr="006E5183">
              <w:rPr>
                <w:iCs/>
                <w:u w:val="single"/>
                <w:lang w:val="sk-SK"/>
              </w:rPr>
              <w:t>Pri inhalácii:</w:t>
            </w:r>
          </w:p>
        </w:tc>
        <w:tc>
          <w:tcPr>
            <w:tcW w:w="6945" w:type="dxa"/>
          </w:tcPr>
          <w:p w:rsidR="00B021DB" w:rsidRPr="006E5183" w:rsidRDefault="009A2D40" w:rsidP="007A1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 prípade </w:t>
            </w:r>
            <w:r w:rsidR="007A17DF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ťažkostí 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vyhľadať lekársku pomoc.</w:t>
            </w:r>
          </w:p>
        </w:tc>
      </w:tr>
      <w:tr w:rsidR="006E5183" w:rsidRPr="006E5183" w:rsidTr="00465A35">
        <w:tc>
          <w:tcPr>
            <w:tcW w:w="2127" w:type="dxa"/>
          </w:tcPr>
          <w:p w:rsidR="007A17DF" w:rsidRPr="006E5183" w:rsidRDefault="007A17DF" w:rsidP="009D26C1">
            <w:pPr>
              <w:pStyle w:val="NormalTab"/>
              <w:rPr>
                <w:iCs/>
                <w:u w:val="single"/>
                <w:lang w:val="sk-SK"/>
              </w:rPr>
            </w:pPr>
            <w:r w:rsidRPr="006E5183">
              <w:rPr>
                <w:iCs/>
                <w:u w:val="single"/>
                <w:lang w:val="sk-SK"/>
              </w:rPr>
              <w:t>Kontaktom s pokožkou: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pStyle w:val="NormalTab"/>
              <w:jc w:val="both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Odstrániť kontaminovaný odev. Umyte postihnuté miesto veľkým množstvom pokiaľ možno vlažnej vody. Je možné použiť mydlo, mydlový roztok alebo šampón.</w:t>
            </w:r>
          </w:p>
        </w:tc>
      </w:tr>
      <w:tr w:rsidR="006E5183" w:rsidRPr="006E5183" w:rsidTr="00465A35">
        <w:tc>
          <w:tcPr>
            <w:tcW w:w="2127" w:type="dxa"/>
          </w:tcPr>
          <w:p w:rsidR="007A17DF" w:rsidRPr="006E5183" w:rsidRDefault="007A17DF" w:rsidP="009D26C1">
            <w:pPr>
              <w:pStyle w:val="NormalTab"/>
              <w:rPr>
                <w:iCs/>
                <w:u w:val="single"/>
                <w:lang w:val="sk-SK"/>
              </w:rPr>
            </w:pPr>
            <w:r w:rsidRPr="006E5183">
              <w:rPr>
                <w:iCs/>
                <w:u w:val="single"/>
                <w:lang w:val="sk-SK"/>
              </w:rPr>
              <w:t>Kontaktom s očami: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pStyle w:val="NormalTab"/>
              <w:jc w:val="both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Ihneď vyplachujte oči prúdom tečúcej vody, roztvorte očné viečka (trebárs aj násilím); ak má postihnutý kontaktné šošovky, okamžite ich vyberte. Výplach vykonávajte najmenej 10 minút. V prípade ťažkostí zaistite lekárske, pokiaľ možno odborné ošetrenie.</w:t>
            </w:r>
          </w:p>
        </w:tc>
      </w:tr>
      <w:tr w:rsidR="006E5183" w:rsidRPr="006E5183" w:rsidTr="00465A35">
        <w:tc>
          <w:tcPr>
            <w:tcW w:w="2127" w:type="dxa"/>
          </w:tcPr>
          <w:p w:rsidR="007A17DF" w:rsidRPr="006E5183" w:rsidRDefault="007A17DF" w:rsidP="009D26C1">
            <w:pPr>
              <w:pStyle w:val="NormalTab"/>
              <w:rPr>
                <w:iCs/>
                <w:u w:val="single"/>
                <w:lang w:val="sk-SK"/>
              </w:rPr>
            </w:pPr>
            <w:r w:rsidRPr="006E5183">
              <w:rPr>
                <w:iCs/>
                <w:u w:val="single"/>
                <w:lang w:val="sk-SK"/>
              </w:rPr>
              <w:t>Pri požití: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NEVYVOLÁVAJTE ZVRACANIE – aj samotné vyvolávanie vracania môže spôsobiť komplikácie (vdýchnutie látky do dýchacích ciest a pľúc, napríklad u saponátov a ďalších látok, vytvárajúcich penu alebo mechanické poškodenie sliznice hltana). Pokiaľ možno podajte aktívne uhlie v malom množstve (1-2 rozdrvené tablety).</w:t>
            </w:r>
          </w:p>
          <w:p w:rsidR="007A17DF" w:rsidRPr="006E5183" w:rsidRDefault="007A17DF" w:rsidP="0019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U osôb bez príznakov telefonicky kontaktujte </w:t>
            </w: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Národné Toxikologické Informačné Centrum 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k rozhodnutiu o nutnosti lekárskeho ošetrenia, povedzte údaje o látkach alebo zloženie produktu z originálneho obalu alebo z karty bezpečnostných údajov látky alebo zmesi. U osoby, ktorá má zdravotné ťažkosti, zaistite lekárske ošetrenie.</w:t>
            </w:r>
          </w:p>
        </w:tc>
      </w:tr>
    </w:tbl>
    <w:p w:rsidR="00614B73" w:rsidRPr="006E5183" w:rsidRDefault="00614B73" w:rsidP="00614B73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4.2.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Najdôležitejšie príznaky a účinky, akútne aj oneskorené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E5183" w:rsidRPr="006E5183" w:rsidTr="007A17DF">
        <w:tc>
          <w:tcPr>
            <w:tcW w:w="2127" w:type="dxa"/>
          </w:tcPr>
          <w:p w:rsidR="007A17DF" w:rsidRPr="006E5183" w:rsidRDefault="007A17DF" w:rsidP="009B656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  <w:t>Pri inhalácii:</w:t>
            </w: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 w:eastAsia="cs-CZ"/>
              </w:rPr>
              <w:t xml:space="preserve">  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Účinky sa neočakávajú.</w:t>
            </w:r>
          </w:p>
        </w:tc>
      </w:tr>
      <w:tr w:rsidR="006E5183" w:rsidRPr="006E5183" w:rsidTr="007A17DF">
        <w:tc>
          <w:tcPr>
            <w:tcW w:w="2127" w:type="dxa"/>
          </w:tcPr>
          <w:p w:rsidR="007A17DF" w:rsidRPr="006E5183" w:rsidRDefault="007A17DF" w:rsidP="00465A3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  <w:t>Kontaktom s pokožkou:</w:t>
            </w:r>
          </w:p>
        </w:tc>
        <w:tc>
          <w:tcPr>
            <w:tcW w:w="6945" w:type="dxa"/>
          </w:tcPr>
          <w:p w:rsidR="007A17DF" w:rsidRPr="006E5183" w:rsidRDefault="001C6BE7" w:rsidP="0019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Môže spôsobiť podráždenie. </w:t>
            </w:r>
            <w:r w:rsidR="007A17DF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Môže vyvolať alergickú reakciu.</w:t>
            </w:r>
          </w:p>
        </w:tc>
      </w:tr>
      <w:tr w:rsidR="006E5183" w:rsidRPr="006E5183" w:rsidTr="007A17DF">
        <w:tc>
          <w:tcPr>
            <w:tcW w:w="2127" w:type="dxa"/>
          </w:tcPr>
          <w:p w:rsidR="007A17DF" w:rsidRPr="006E5183" w:rsidRDefault="007A17DF" w:rsidP="009B656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  <w:t>Kontaktom s očami: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Účinky sa neočakávajú.</w:t>
            </w:r>
          </w:p>
        </w:tc>
      </w:tr>
      <w:tr w:rsidR="006E5183" w:rsidRPr="006E5183" w:rsidTr="007A17DF">
        <w:tc>
          <w:tcPr>
            <w:tcW w:w="2127" w:type="dxa"/>
          </w:tcPr>
          <w:p w:rsidR="007A17DF" w:rsidRPr="006E5183" w:rsidRDefault="007A17DF" w:rsidP="00465A3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  <w:t>Pri požití:</w:t>
            </w:r>
          </w:p>
        </w:tc>
        <w:tc>
          <w:tcPr>
            <w:tcW w:w="6945" w:type="dxa"/>
          </w:tcPr>
          <w:p w:rsidR="007A17DF" w:rsidRPr="006E5183" w:rsidRDefault="007A17DF" w:rsidP="0019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Podráždenie tráviaceho traktu, nevoľnosť.</w:t>
            </w:r>
          </w:p>
        </w:tc>
      </w:tr>
    </w:tbl>
    <w:p w:rsidR="00614B73" w:rsidRPr="006E5183" w:rsidRDefault="00614B73" w:rsidP="00614B73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4.3.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Údaj o akejkoľvek potrebe okamžitej lekárskej starostlivosti a osobitného ošetrenia</w:t>
      </w:r>
    </w:p>
    <w:p w:rsidR="00614B73" w:rsidRPr="006E5183" w:rsidRDefault="008D7C51" w:rsidP="00B451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Špeciálne prostriedky nie sú určené. L</w:t>
      </w:r>
      <w:r w:rsidR="00614B73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iečiť podľa symptómov. 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p w:rsidR="00A700A6" w:rsidRPr="006E5183" w:rsidRDefault="00A700A6">
      <w:r w:rsidRPr="006E5183"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lastRenderedPageBreak/>
              <w:t>ODDIEL 5: Protipožiarne opatrenia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614B73" w:rsidRPr="006E5183" w:rsidRDefault="00614B73" w:rsidP="00614B73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5.1.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Hasiace prostriedky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6E5183" w:rsidRPr="006E5183" w:rsidTr="00062F52">
        <w:tc>
          <w:tcPr>
            <w:tcW w:w="2694" w:type="dxa"/>
          </w:tcPr>
          <w:p w:rsidR="000F0FD8" w:rsidRPr="006E5183" w:rsidRDefault="00062F52" w:rsidP="009B656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t>Vhodné hasiace prostriedky:</w:t>
            </w:r>
          </w:p>
        </w:tc>
        <w:tc>
          <w:tcPr>
            <w:tcW w:w="6378" w:type="dxa"/>
          </w:tcPr>
          <w:p w:rsidR="000F0FD8" w:rsidRPr="006E5183" w:rsidRDefault="001C6BE7" w:rsidP="001C6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Trieštený prúd vody, prášok, hmla, oxid uhličitý, pena odolná alkoholu.</w:t>
            </w:r>
          </w:p>
        </w:tc>
      </w:tr>
      <w:tr w:rsidR="006E5183" w:rsidRPr="006E5183" w:rsidTr="00062F52">
        <w:tc>
          <w:tcPr>
            <w:tcW w:w="2694" w:type="dxa"/>
          </w:tcPr>
          <w:p w:rsidR="000F0FD8" w:rsidRPr="006E5183" w:rsidRDefault="00062F52" w:rsidP="009B6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t>Nevhodné hasiace prostriedky:</w:t>
            </w:r>
          </w:p>
        </w:tc>
        <w:tc>
          <w:tcPr>
            <w:tcW w:w="6378" w:type="dxa"/>
          </w:tcPr>
          <w:p w:rsidR="000F0FD8" w:rsidRPr="006E5183" w:rsidRDefault="00562094" w:rsidP="009B6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Plný prúd vody.</w:t>
            </w:r>
          </w:p>
        </w:tc>
      </w:tr>
    </w:tbl>
    <w:p w:rsidR="00BD7A40" w:rsidRPr="006E5183" w:rsidRDefault="00614B73" w:rsidP="00614B73">
      <w:pPr>
        <w:spacing w:before="120" w:after="0" w:line="240" w:lineRule="auto"/>
        <w:rPr>
          <w:rFonts w:ascii="Times New Roman" w:hAnsi="Times New Roman" w:cs="Times New Roman"/>
          <w:b/>
          <w:szCs w:val="17"/>
          <w:lang w:val="sk-SK"/>
        </w:rPr>
      </w:pPr>
      <w:r w:rsidRPr="006E5183">
        <w:rPr>
          <w:rFonts w:ascii="Times New Roman" w:hAnsi="Times New Roman" w:cs="Times New Roman"/>
          <w:b/>
          <w:lang w:val="sk-SK"/>
        </w:rPr>
        <w:t xml:space="preserve">5.2. </w:t>
      </w:r>
      <w:r w:rsidR="000F552D" w:rsidRPr="006E5183">
        <w:rPr>
          <w:rFonts w:ascii="Times New Roman" w:hAnsi="Times New Roman" w:cs="Times New Roman"/>
          <w:b/>
          <w:lang w:val="sk-SK"/>
        </w:rPr>
        <w:t>Osobitné druhy nebezpečnosti vyplývajúce z látky alebo zo zmesi</w:t>
      </w:r>
    </w:p>
    <w:p w:rsidR="00614B73" w:rsidRPr="006E5183" w:rsidRDefault="005B44DD" w:rsidP="005B44D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Pri požiari vzniká hustý, čierny dym, môže dochádzať k vzniku oxidu uhoľnatého a uhličitého a ďalších toxických plynov. Vdychovanie nebezpečných rozkladných (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pyrolýznych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) produktov môže spôsobiť vážne poškodenie zdravia.</w:t>
      </w:r>
      <w:r w:rsidR="00FD20E0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</w:t>
      </w:r>
    </w:p>
    <w:p w:rsidR="00062F52" w:rsidRPr="006E5183" w:rsidRDefault="00062F52" w:rsidP="00062F52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5.3.</w:t>
      </w:r>
      <w:r w:rsidRPr="006E5183">
        <w:rPr>
          <w:rFonts w:ascii="Times New Roman" w:hAnsi="Times New Roman"/>
          <w:sz w:val="22"/>
          <w:szCs w:val="22"/>
          <w:lang w:val="sk-SK"/>
        </w:rPr>
        <w:tab/>
      </w:r>
      <w:r w:rsidR="000F552D" w:rsidRPr="006E5183">
        <w:rPr>
          <w:rFonts w:ascii="Times New Roman" w:hAnsi="Times New Roman"/>
          <w:sz w:val="22"/>
          <w:szCs w:val="22"/>
          <w:lang w:val="sk-SK"/>
        </w:rPr>
        <w:t>Pokyny pre požiarnikov</w:t>
      </w:r>
    </w:p>
    <w:p w:rsidR="001C6BE7" w:rsidRPr="006E5183" w:rsidRDefault="001C6BE7" w:rsidP="001C6BE7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Použite samostatný dýchací prístroj a celotelový ochranný oblek. Uzavreté nádoby so zmesou v blízkosti požiaru chlaďte vodou. Kontaminované hasiace prostriedky nenechajte uniknúť do kanalizácie, povrchových a podzemných vôd. </w:t>
      </w:r>
    </w:p>
    <w:p w:rsidR="000509B7" w:rsidRPr="006E5183" w:rsidRDefault="000509B7" w:rsidP="00062F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1C6BE7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lang w:val="sk-SK"/>
              </w:rPr>
              <w:br w:type="page"/>
            </w:r>
            <w:r w:rsidR="005758E4"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6: Opatrenia pri náhodnom uvoľnení</w:t>
            </w:r>
            <w:r w:rsidR="005758E4"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062F52" w:rsidRPr="006E5183" w:rsidRDefault="00062F52" w:rsidP="00062F52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6.1.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Osobné bezpečnostné opatrenia, ochranné vybavenie a núdzové postupy</w:t>
      </w:r>
    </w:p>
    <w:p w:rsidR="00D20E3F" w:rsidRPr="006E5183" w:rsidRDefault="00FD20E0" w:rsidP="00062F52">
      <w:pPr>
        <w:pStyle w:val="NormalTab"/>
        <w:jc w:val="both"/>
        <w:rPr>
          <w:u w:val="single"/>
          <w:lang w:val="sk-SK"/>
        </w:rPr>
      </w:pPr>
      <w:r w:rsidRPr="006E5183">
        <w:rPr>
          <w:rStyle w:val="tlid-translation"/>
          <w:lang w:val="sk-SK"/>
        </w:rPr>
        <w:t xml:space="preserve">Odstrániť všetky zdroje zapálenia, zabezpečiť dostatočné vetranie. </w:t>
      </w:r>
      <w:r w:rsidR="000B7667" w:rsidRPr="006E5183">
        <w:rPr>
          <w:rStyle w:val="tlid-translation"/>
          <w:lang w:val="sk-SK"/>
        </w:rPr>
        <w:t xml:space="preserve">Používať osobné ochranné pracovné </w:t>
      </w:r>
      <w:r w:rsidR="00796DC2" w:rsidRPr="006E5183">
        <w:rPr>
          <w:rStyle w:val="tlid-translation"/>
          <w:lang w:val="sk-SK"/>
        </w:rPr>
        <w:t xml:space="preserve">prostriedky. </w:t>
      </w:r>
      <w:r w:rsidR="00AA74D3" w:rsidRPr="006E5183">
        <w:rPr>
          <w:rStyle w:val="tlid-translation"/>
          <w:lang w:val="sk-SK"/>
        </w:rPr>
        <w:t>Postupovať podľa pokynov, obsiahnutých v oddieloch 7 a 8.</w:t>
      </w:r>
    </w:p>
    <w:p w:rsidR="00D20E3F" w:rsidRPr="006E5183" w:rsidRDefault="00D20E3F" w:rsidP="00D20E3F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6.2.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Bezpečnostné opatrenia pre životné prostredie</w:t>
      </w:r>
    </w:p>
    <w:p w:rsidR="005B44DD" w:rsidRPr="006E5183" w:rsidRDefault="005B44DD" w:rsidP="00A7443C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Zabrániť vniknutiu do kanalizácie, pôdy alebo podzemných či povrchových vôd. Pri väčšom úniku do vodných zdrojov informujte hasičov, políciu a príslušný odbor životného prostredia daného úradu. </w:t>
      </w:r>
    </w:p>
    <w:p w:rsidR="00D20E3F" w:rsidRPr="006E5183" w:rsidRDefault="00D20E3F" w:rsidP="00A7443C">
      <w:pPr>
        <w:spacing w:before="120" w:after="0" w:line="240" w:lineRule="auto"/>
        <w:jc w:val="both"/>
        <w:rPr>
          <w:rFonts w:ascii="Times New Roman" w:hAnsi="Times New Roman" w:cs="Times New Roman"/>
          <w:b/>
          <w:lang w:val="sk-SK"/>
        </w:rPr>
      </w:pPr>
      <w:r w:rsidRPr="006E5183">
        <w:rPr>
          <w:rFonts w:ascii="Times New Roman" w:hAnsi="Times New Roman" w:cs="Times New Roman"/>
          <w:b/>
          <w:szCs w:val="17"/>
          <w:lang w:val="sk-SK"/>
        </w:rPr>
        <w:t>6.3.  Metódy a materiál na zabránenie šíreniu a vyčistenie</w:t>
      </w:r>
      <w:r w:rsidRPr="006E5183">
        <w:rPr>
          <w:rFonts w:ascii="Times New Roman" w:hAnsi="Times New Roman" w:cs="Times New Roman"/>
          <w:b/>
          <w:lang w:val="sk-SK"/>
        </w:rPr>
        <w:t xml:space="preserve"> </w:t>
      </w:r>
    </w:p>
    <w:p w:rsidR="00C777B5" w:rsidRPr="006E5183" w:rsidRDefault="00CD3012" w:rsidP="00CD3012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Rozliatu zmes pokryte vhodným (nehorľavým) absorbujúcim materiálom (piesok,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kremelina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, zemina a iné vhodné absorpčné materiály), zhromaždite v dobre uzavretých nádobách a zneškodnite podľa oddielu 13.</w:t>
      </w:r>
    </w:p>
    <w:p w:rsidR="00BD7A40" w:rsidRPr="006E5183" w:rsidRDefault="00CD3012" w:rsidP="00CD3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Pri úniku veľkého množstvá zmesi informujte príslušné úrady. Po odstránení zmesi umyte kontaminované miesto veľkým množstvom vody alebo iného vhodného čistiaceho prostriedku. </w:t>
      </w:r>
      <w:r w:rsidR="00D9693A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Nepoužíva</w:t>
      </w:r>
      <w:r w:rsidR="00AA74D3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ť </w:t>
      </w:r>
      <w:r w:rsidR="00D9693A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rozpúšťadlá.</w:t>
      </w:r>
    </w:p>
    <w:p w:rsidR="00D20E3F" w:rsidRPr="006E5183" w:rsidRDefault="00D20E3F" w:rsidP="00D20E3F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6.4</w:t>
      </w:r>
      <w:r w:rsidRPr="006E5183">
        <w:rPr>
          <w:rFonts w:ascii="Times New Roman" w:hAnsi="Times New Roman" w:cs="Times New Roman"/>
          <w:b/>
          <w:bCs/>
          <w:lang w:val="sk-SK"/>
        </w:rPr>
        <w:tab/>
        <w:t xml:space="preserve">Odkaz na </w:t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iné oddiely</w:t>
      </w:r>
    </w:p>
    <w:p w:rsidR="00D20E3F" w:rsidRPr="006E5183" w:rsidRDefault="00D20E3F" w:rsidP="00D20E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Riaďte sa také informáciami v oddieloch 8 a 13 tejto karty bezpečnostných údajov.  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7: Zaobchádzanie a skladovanie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4821D5" w:rsidRPr="006E5183" w:rsidRDefault="004821D5" w:rsidP="004821D5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7.1.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Bezpečnostné opatrenia na bezpečné zaobchádzanie</w:t>
      </w:r>
    </w:p>
    <w:p w:rsidR="00AA74D3" w:rsidRPr="006E5183" w:rsidRDefault="00AA74D3" w:rsidP="00AA74D3">
      <w:pPr>
        <w:pStyle w:val="Nadpis2"/>
        <w:numPr>
          <w:ilvl w:val="0"/>
          <w:numId w:val="0"/>
        </w:numPr>
        <w:tabs>
          <w:tab w:val="left" w:pos="426"/>
        </w:tabs>
        <w:spacing w:before="0"/>
        <w:jc w:val="both"/>
        <w:rPr>
          <w:rStyle w:val="tlid-translation"/>
          <w:rFonts w:ascii="Times New Roman" w:hAnsi="Times New Roman"/>
          <w:b w:val="0"/>
          <w:lang w:val="sk-SK"/>
        </w:rPr>
      </w:pPr>
      <w:r w:rsidRPr="006E5183">
        <w:rPr>
          <w:rStyle w:val="tlid-translation"/>
          <w:rFonts w:ascii="Times New Roman" w:hAnsi="Times New Roman"/>
          <w:b w:val="0"/>
          <w:lang w:val="sk-SK"/>
        </w:rPr>
        <w:t xml:space="preserve">Uchovávajte v pôvodných nádobách. Používajte predpísané ochranné pomôcky (oddiel 8). Po práci si dôkladne umyte ruky vodou. Dodržujte hygienické a bezpečnostné pravidlá pre prácu s chemickými látkami. Pri práci nejesť, nepiť, nefajčiť. </w:t>
      </w:r>
    </w:p>
    <w:p w:rsidR="00AA74D3" w:rsidRPr="006E5183" w:rsidRDefault="00AA74D3" w:rsidP="00AA74D3">
      <w:pPr>
        <w:pStyle w:val="Nadpis2"/>
        <w:numPr>
          <w:ilvl w:val="0"/>
          <w:numId w:val="0"/>
        </w:numPr>
        <w:tabs>
          <w:tab w:val="left" w:pos="426"/>
        </w:tabs>
        <w:spacing w:before="0"/>
        <w:jc w:val="both"/>
        <w:rPr>
          <w:rStyle w:val="tlid-translation"/>
          <w:rFonts w:ascii="Times New Roman" w:hAnsi="Times New Roman"/>
          <w:b w:val="0"/>
          <w:lang w:val="sk-SK"/>
        </w:rPr>
      </w:pPr>
      <w:r w:rsidRPr="006E5183">
        <w:rPr>
          <w:rStyle w:val="tlid-translation"/>
          <w:rFonts w:ascii="Times New Roman" w:hAnsi="Times New Roman"/>
          <w:b w:val="0"/>
          <w:lang w:val="sk-SK"/>
        </w:rPr>
        <w:t>Zabráňte kontaminácii pôdy a úniku do povrchových alebo podzemných vôd a kanalizácie.</w:t>
      </w:r>
    </w:p>
    <w:p w:rsidR="003D1090" w:rsidRPr="006E5183" w:rsidRDefault="003D1090" w:rsidP="003D1090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7.2.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</w:r>
      <w:r w:rsidR="000F552D" w:rsidRPr="006E5183">
        <w:rPr>
          <w:rFonts w:ascii="Times New Roman" w:hAnsi="Times New Roman"/>
          <w:sz w:val="22"/>
          <w:szCs w:val="22"/>
          <w:lang w:val="sk-SK"/>
        </w:rPr>
        <w:t xml:space="preserve">Podmienky na bezpečné skladovanie vrátane </w:t>
      </w:r>
      <w:r w:rsidRPr="006E5183">
        <w:rPr>
          <w:rFonts w:ascii="Times New Roman" w:hAnsi="Times New Roman"/>
          <w:sz w:val="22"/>
          <w:szCs w:val="22"/>
          <w:lang w:val="sk-SK"/>
        </w:rPr>
        <w:t>akejkoľvek nekompatibility</w:t>
      </w:r>
    </w:p>
    <w:p w:rsidR="00784EBD" w:rsidRPr="006E5183" w:rsidRDefault="00AA74D3" w:rsidP="00AA74D3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Skladujte v tesne uzatvorených originálnych obaloch na suchom, dobre vetranom mieste pri teplote +5 až +25 °C. Skladujte mimo dosahu slnečného žiarenia, oddelene od potravín, krmív a liečiv. </w:t>
      </w:r>
      <w:r w:rsidR="00784EBD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Uchovávať mimo dosahu zdrojov zapálenia, chrániť pred teplom, v sklade nefajčiť.</w:t>
      </w:r>
    </w:p>
    <w:p w:rsidR="00AA74D3" w:rsidRPr="006E5183" w:rsidRDefault="00AA74D3" w:rsidP="00AA74D3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Uchovávať mimo dosahu detí. </w:t>
      </w:r>
    </w:p>
    <w:p w:rsidR="003D1090" w:rsidRPr="006E5183" w:rsidRDefault="003D1090" w:rsidP="003D1090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7.3.</w:t>
      </w:r>
      <w:r w:rsidRPr="006E5183">
        <w:rPr>
          <w:rFonts w:ascii="Times New Roman" w:hAnsi="Times New Roman" w:cs="Times New Roman"/>
          <w:b/>
          <w:bCs/>
          <w:lang w:val="sk-SK"/>
        </w:rPr>
        <w:tab/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 xml:space="preserve">Špecifické konečné použitie, resp. použitia </w:t>
      </w:r>
    </w:p>
    <w:p w:rsidR="003472C4" w:rsidRPr="006E5183" w:rsidRDefault="003472C4" w:rsidP="00347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Špecifické použitie je uvedené v návode na použitie na etikete obalu výrobku alebo v dokumentácii k výrobku.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8: Kontroly expozície/osobná ochrana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3D1090" w:rsidRPr="006E5183" w:rsidRDefault="003D1090" w:rsidP="003D1090">
      <w:pPr>
        <w:pStyle w:val="Nadpis2"/>
        <w:numPr>
          <w:ilvl w:val="0"/>
          <w:numId w:val="0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8.1.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Kontrolné parametre</w:t>
      </w:r>
    </w:p>
    <w:p w:rsidR="00784EBD" w:rsidRPr="006E5183" w:rsidRDefault="00784EBD" w:rsidP="00784EB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Najvyššie prípustné expozičné limity (NPEL) podľa prílohy č. 1 k nariadeniu vlády SR č. 355/2006 </w:t>
      </w:r>
      <w:proofErr w:type="spellStart"/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., v znení neskorších predpisov </w:t>
      </w:r>
    </w:p>
    <w:p w:rsidR="00A700A6" w:rsidRPr="006E5183" w:rsidRDefault="00A700A6" w:rsidP="00784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850"/>
        <w:gridCol w:w="851"/>
        <w:gridCol w:w="1134"/>
        <w:gridCol w:w="850"/>
        <w:gridCol w:w="1135"/>
      </w:tblGrid>
      <w:tr w:rsidR="006E5183" w:rsidRPr="006E5183" w:rsidTr="00193003">
        <w:trPr>
          <w:cantSplit/>
          <w:trHeight w:val="230"/>
        </w:trPr>
        <w:tc>
          <w:tcPr>
            <w:tcW w:w="3119" w:type="dxa"/>
            <w:vMerge w:val="restart"/>
            <w:vAlign w:val="center"/>
          </w:tcPr>
          <w:p w:rsidR="00784EBD" w:rsidRPr="006E5183" w:rsidRDefault="00784EBD" w:rsidP="0034365B">
            <w:pPr>
              <w:pStyle w:val="Nadpis6"/>
              <w:numPr>
                <w:ilvl w:val="0"/>
                <w:numId w:val="0"/>
              </w:numPr>
              <w:spacing w:before="0" w:after="0"/>
              <w:jc w:val="center"/>
              <w:rPr>
                <w:i w:val="0"/>
                <w:sz w:val="20"/>
                <w:lang w:val="sk-SK"/>
              </w:rPr>
            </w:pPr>
            <w:r w:rsidRPr="006E5183">
              <w:rPr>
                <w:i w:val="0"/>
                <w:sz w:val="20"/>
                <w:lang w:val="sk-SK"/>
              </w:rPr>
              <w:lastRenderedPageBreak/>
              <w:t>Chemická látka</w:t>
            </w:r>
          </w:p>
        </w:tc>
        <w:tc>
          <w:tcPr>
            <w:tcW w:w="1134" w:type="dxa"/>
            <w:vMerge w:val="restart"/>
            <w:vAlign w:val="center"/>
          </w:tcPr>
          <w:p w:rsidR="00784EBD" w:rsidRPr="006E5183" w:rsidRDefault="00784EBD" w:rsidP="0034365B">
            <w:pPr>
              <w:pStyle w:val="Nadpis6"/>
              <w:numPr>
                <w:ilvl w:val="0"/>
                <w:numId w:val="0"/>
              </w:numPr>
              <w:spacing w:before="0" w:after="0"/>
              <w:jc w:val="center"/>
              <w:rPr>
                <w:i w:val="0"/>
                <w:sz w:val="20"/>
                <w:lang w:val="sk-SK"/>
              </w:rPr>
            </w:pPr>
            <w:r w:rsidRPr="006E5183">
              <w:rPr>
                <w:i w:val="0"/>
                <w:sz w:val="20"/>
                <w:lang w:val="sk-SK"/>
              </w:rPr>
              <w:t>CAS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pStyle w:val="Nadpis7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lang w:val="sk-SK"/>
              </w:rPr>
            </w:pPr>
            <w:r w:rsidRPr="006E5183">
              <w:rPr>
                <w:rFonts w:ascii="Times New Roman" w:hAnsi="Times New Roman"/>
                <w:lang w:val="sk-SK"/>
              </w:rPr>
              <w:t>NPEL</w:t>
            </w:r>
          </w:p>
        </w:tc>
        <w:tc>
          <w:tcPr>
            <w:tcW w:w="1135" w:type="dxa"/>
            <w:vMerge w:val="restart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Poznámka</w:t>
            </w:r>
          </w:p>
        </w:tc>
      </w:tr>
      <w:tr w:rsidR="006E5183" w:rsidRPr="006E5183" w:rsidTr="00193003">
        <w:trPr>
          <w:cantSplit/>
          <w:trHeight w:val="247"/>
        </w:trPr>
        <w:tc>
          <w:tcPr>
            <w:tcW w:w="3119" w:type="dxa"/>
            <w:vMerge/>
            <w:vAlign w:val="center"/>
          </w:tcPr>
          <w:p w:rsidR="00784EBD" w:rsidRPr="006E5183" w:rsidRDefault="00784EBD" w:rsidP="0034365B">
            <w:pPr>
              <w:pStyle w:val="Nadpis6"/>
              <w:spacing w:before="0" w:after="0"/>
              <w:ind w:left="0"/>
              <w:jc w:val="center"/>
              <w:rPr>
                <w:i w:val="0"/>
                <w:sz w:val="20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:rsidR="00784EBD" w:rsidRPr="006E5183" w:rsidRDefault="00784EBD" w:rsidP="0034365B">
            <w:pPr>
              <w:pStyle w:val="Nadpis6"/>
              <w:spacing w:before="0" w:after="0"/>
              <w:ind w:left="0"/>
              <w:jc w:val="center"/>
              <w:rPr>
                <w:i w:val="0"/>
                <w:sz w:val="20"/>
                <w:lang w:val="sk-SK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Priemerný</w:t>
            </w:r>
          </w:p>
        </w:tc>
        <w:tc>
          <w:tcPr>
            <w:tcW w:w="1984" w:type="dxa"/>
            <w:gridSpan w:val="2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Krátkodobý </w:t>
            </w:r>
          </w:p>
        </w:tc>
        <w:tc>
          <w:tcPr>
            <w:tcW w:w="1135" w:type="dxa"/>
            <w:vMerge/>
            <w:shd w:val="clear" w:color="auto" w:fill="F3F3F3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193003">
        <w:trPr>
          <w:cantSplit/>
          <w:trHeight w:val="166"/>
        </w:trPr>
        <w:tc>
          <w:tcPr>
            <w:tcW w:w="3119" w:type="dxa"/>
            <w:vMerge/>
            <w:vAlign w:val="center"/>
          </w:tcPr>
          <w:p w:rsidR="00784EBD" w:rsidRPr="006E5183" w:rsidRDefault="00784EBD" w:rsidP="0034365B">
            <w:pPr>
              <w:pStyle w:val="Nadpis6"/>
              <w:spacing w:before="0" w:after="0"/>
              <w:ind w:left="0"/>
              <w:jc w:val="center"/>
              <w:rPr>
                <w:i w:val="0"/>
                <w:sz w:val="20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:rsidR="00784EBD" w:rsidRPr="006E5183" w:rsidRDefault="00784EBD" w:rsidP="0034365B">
            <w:pPr>
              <w:pStyle w:val="Nadpis6"/>
              <w:spacing w:before="0" w:after="0"/>
              <w:ind w:left="0"/>
              <w:jc w:val="center"/>
              <w:rPr>
                <w:i w:val="0"/>
                <w:sz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ppm</w:t>
            </w:r>
            <w:proofErr w:type="spellEnd"/>
          </w:p>
        </w:tc>
        <w:tc>
          <w:tcPr>
            <w:tcW w:w="851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mg/m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ppm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mg/m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193003">
        <w:trPr>
          <w:cantSplit/>
          <w:trHeight w:val="130"/>
        </w:trPr>
        <w:tc>
          <w:tcPr>
            <w:tcW w:w="3119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Etylalkohol (etanol)</w:t>
            </w:r>
          </w:p>
        </w:tc>
        <w:tc>
          <w:tcPr>
            <w:tcW w:w="1134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64-17-5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500</w:t>
            </w:r>
          </w:p>
        </w:tc>
        <w:tc>
          <w:tcPr>
            <w:tcW w:w="851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960</w:t>
            </w:r>
          </w:p>
        </w:tc>
        <w:tc>
          <w:tcPr>
            <w:tcW w:w="1134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1000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1920</w:t>
            </w:r>
          </w:p>
        </w:tc>
        <w:tc>
          <w:tcPr>
            <w:tcW w:w="1135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</w:tr>
      <w:tr w:rsidR="006E5183" w:rsidRPr="006E5183" w:rsidTr="00193003">
        <w:trPr>
          <w:cantSplit/>
          <w:trHeight w:val="130"/>
        </w:trPr>
        <w:tc>
          <w:tcPr>
            <w:tcW w:w="3119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Metylalkohol (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metanol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67-56-1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</w:t>
            </w:r>
          </w:p>
        </w:tc>
        <w:tc>
          <w:tcPr>
            <w:tcW w:w="851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260</w:t>
            </w:r>
          </w:p>
        </w:tc>
        <w:tc>
          <w:tcPr>
            <w:tcW w:w="1134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  <w:tc>
          <w:tcPr>
            <w:tcW w:w="1135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K </w:t>
            </w:r>
          </w:p>
        </w:tc>
      </w:tr>
      <w:tr w:rsidR="006E5183" w:rsidRPr="006E5183" w:rsidTr="00193003">
        <w:trPr>
          <w:cantSplit/>
          <w:trHeight w:val="130"/>
        </w:trPr>
        <w:tc>
          <w:tcPr>
            <w:tcW w:w="3119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Butanón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etylmetylketón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78-93-3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</w:t>
            </w:r>
          </w:p>
        </w:tc>
        <w:tc>
          <w:tcPr>
            <w:tcW w:w="851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600</w:t>
            </w:r>
          </w:p>
        </w:tc>
        <w:tc>
          <w:tcPr>
            <w:tcW w:w="1134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300</w:t>
            </w:r>
          </w:p>
        </w:tc>
        <w:tc>
          <w:tcPr>
            <w:tcW w:w="850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900</w:t>
            </w:r>
          </w:p>
        </w:tc>
        <w:tc>
          <w:tcPr>
            <w:tcW w:w="1135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</w:tr>
      <w:tr w:rsidR="00193003" w:rsidRPr="006E5183" w:rsidTr="00193003">
        <w:trPr>
          <w:cantSplit/>
          <w:trHeight w:val="1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Izopropylalkohol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(propán-2-ol)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67-63-0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03" w:rsidRPr="006E5183" w:rsidRDefault="00193003" w:rsidP="0019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</w:tr>
    </w:tbl>
    <w:p w:rsidR="00784EBD" w:rsidRPr="006E5183" w:rsidRDefault="00784EBD" w:rsidP="00784EB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</w:p>
    <w:p w:rsidR="00784EBD" w:rsidRPr="006E5183" w:rsidRDefault="00784EBD" w:rsidP="00784EB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Smerné najvyššie prípustné hodnoty vystavenia pri práci podľa smernice 2000/39/ES, v znení neskorších predpisov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838"/>
        <w:gridCol w:w="1054"/>
        <w:gridCol w:w="890"/>
        <w:gridCol w:w="1054"/>
        <w:gridCol w:w="890"/>
        <w:gridCol w:w="1186"/>
      </w:tblGrid>
      <w:tr w:rsidR="006E5183" w:rsidRPr="006E5183" w:rsidTr="0034365B">
        <w:trPr>
          <w:cantSplit/>
        </w:trPr>
        <w:tc>
          <w:tcPr>
            <w:tcW w:w="1160" w:type="dxa"/>
            <w:vMerge w:val="restart"/>
            <w:tcBorders>
              <w:lef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CAS</w:t>
            </w:r>
          </w:p>
        </w:tc>
        <w:tc>
          <w:tcPr>
            <w:tcW w:w="2838" w:type="dxa"/>
            <w:vMerge w:val="restart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Názov látky</w:t>
            </w:r>
          </w:p>
        </w:tc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Cs/>
                <w:sz w:val="20"/>
                <w:szCs w:val="20"/>
                <w:lang w:val="sk-SK"/>
              </w:rPr>
              <w:t>Najvyššie prípustné hodnoty</w:t>
            </w:r>
          </w:p>
        </w:tc>
        <w:tc>
          <w:tcPr>
            <w:tcW w:w="1186" w:type="dxa"/>
            <w:vMerge w:val="restart"/>
            <w:tcBorders>
              <w:righ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Záznam</w:t>
            </w:r>
          </w:p>
        </w:tc>
      </w:tr>
      <w:tr w:rsidR="006E5183" w:rsidRPr="006E5183" w:rsidTr="0034365B">
        <w:trPr>
          <w:cantSplit/>
        </w:trPr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2838" w:type="dxa"/>
            <w:vMerge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 hodín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Krátka doba</w:t>
            </w:r>
          </w:p>
        </w:tc>
        <w:tc>
          <w:tcPr>
            <w:tcW w:w="1186" w:type="dxa"/>
            <w:vMerge/>
            <w:tcBorders>
              <w:righ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34365B">
        <w:trPr>
          <w:cantSplit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mg/m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ppm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mg/m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ppm</w:t>
            </w:r>
            <w:proofErr w:type="spellEnd"/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6E5183" w:rsidRPr="006E5183" w:rsidTr="00784EBD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67-56-1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784EBD" w:rsidRPr="006E5183" w:rsidRDefault="00784EBD" w:rsidP="001C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Metanol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Pokožka</w:t>
            </w:r>
          </w:p>
        </w:tc>
      </w:tr>
      <w:tr w:rsidR="00784EBD" w:rsidRPr="006E5183" w:rsidTr="0034365B"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78-93-3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784EBD" w:rsidRPr="006E5183" w:rsidRDefault="00784EBD" w:rsidP="001C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Butan</w:t>
            </w:r>
            <w:r w:rsidR="001C6BE7"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ó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600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900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300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</w:tcPr>
          <w:p w:rsidR="00784EBD" w:rsidRPr="006E5183" w:rsidRDefault="00784EBD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</w:t>
            </w:r>
          </w:p>
        </w:tc>
      </w:tr>
    </w:tbl>
    <w:p w:rsidR="00784EBD" w:rsidRPr="006E5183" w:rsidRDefault="00784EBD" w:rsidP="00784EBD">
      <w:pPr>
        <w:pStyle w:val="NormalTab"/>
        <w:rPr>
          <w:lang w:val="sk-SK"/>
        </w:rPr>
      </w:pPr>
    </w:p>
    <w:p w:rsidR="00784EBD" w:rsidRPr="006E5183" w:rsidRDefault="00784EBD" w:rsidP="00F871D4">
      <w:pPr>
        <w:pStyle w:val="Zkladntext2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Biologické medzné hodnoty podľa prílohy č. 2 k nariadeniu vlády SR č. 355/2006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 </w:t>
      </w: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v znení neskorších predpisov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1457"/>
        <w:gridCol w:w="839"/>
        <w:gridCol w:w="972"/>
        <w:gridCol w:w="836"/>
        <w:gridCol w:w="1157"/>
        <w:gridCol w:w="1402"/>
        <w:gridCol w:w="1201"/>
      </w:tblGrid>
      <w:tr w:rsidR="006E5183" w:rsidRPr="006E5183" w:rsidTr="0034365B">
        <w:trPr>
          <w:cantSplit/>
        </w:trPr>
        <w:tc>
          <w:tcPr>
            <w:tcW w:w="1335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Faktor v pracovnom ovzduší</w:t>
            </w:r>
          </w:p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CAS</w:t>
            </w:r>
          </w:p>
        </w:tc>
        <w:tc>
          <w:tcPr>
            <w:tcW w:w="1489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Zisťovaný faktor</w:t>
            </w:r>
          </w:p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Biologický expozičný test</w:t>
            </w:r>
          </w:p>
        </w:tc>
        <w:tc>
          <w:tcPr>
            <w:tcW w:w="3697" w:type="dxa"/>
            <w:gridSpan w:val="4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Prípustná hodnota</w:t>
            </w:r>
          </w:p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BMH</w:t>
            </w:r>
          </w:p>
        </w:tc>
        <w:tc>
          <w:tcPr>
            <w:tcW w:w="1417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Vyšetrovaný materiál</w:t>
            </w:r>
          </w:p>
        </w:tc>
        <w:tc>
          <w:tcPr>
            <w:tcW w:w="1240" w:type="dxa"/>
            <w:vAlign w:val="center"/>
          </w:tcPr>
          <w:p w:rsidR="00784EBD" w:rsidRPr="006E5183" w:rsidRDefault="00784EBD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Čas odberu vzorky</w:t>
            </w:r>
          </w:p>
        </w:tc>
      </w:tr>
      <w:tr w:rsidR="00F871D4" w:rsidRPr="006E5183" w:rsidTr="0034365B">
        <w:tc>
          <w:tcPr>
            <w:tcW w:w="1335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Metanol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br/>
              <w:t>(67-56-1)</w:t>
            </w:r>
          </w:p>
        </w:tc>
        <w:tc>
          <w:tcPr>
            <w:tcW w:w="1489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Metanol</w:t>
            </w:r>
            <w:proofErr w:type="spellEnd"/>
          </w:p>
        </w:tc>
        <w:tc>
          <w:tcPr>
            <w:tcW w:w="862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30 mg/l</w:t>
            </w:r>
          </w:p>
        </w:tc>
        <w:tc>
          <w:tcPr>
            <w:tcW w:w="992" w:type="dxa"/>
            <w:vAlign w:val="center"/>
          </w:tcPr>
          <w:p w:rsidR="00784EBD" w:rsidRPr="006E5183" w:rsidRDefault="00F871D4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938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μmol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/l</w:t>
            </w:r>
          </w:p>
        </w:tc>
        <w:tc>
          <w:tcPr>
            <w:tcW w:w="851" w:type="dxa"/>
            <w:vAlign w:val="center"/>
          </w:tcPr>
          <w:p w:rsidR="00784EBD" w:rsidRPr="006E5183" w:rsidRDefault="00F871D4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20 mg/g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kreat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</w:p>
        </w:tc>
        <w:tc>
          <w:tcPr>
            <w:tcW w:w="992" w:type="dxa"/>
            <w:vAlign w:val="center"/>
          </w:tcPr>
          <w:p w:rsidR="00784EBD" w:rsidRPr="006E5183" w:rsidRDefault="00F871D4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70,7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μmol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/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mmol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 xml:space="preserve">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kreat</w:t>
            </w:r>
            <w:proofErr w:type="spellEnd"/>
          </w:p>
        </w:tc>
        <w:tc>
          <w:tcPr>
            <w:tcW w:w="1417" w:type="dxa"/>
            <w:vAlign w:val="center"/>
          </w:tcPr>
          <w:p w:rsidR="00784EBD" w:rsidRPr="006E5183" w:rsidRDefault="00F871D4" w:rsidP="0034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M </w:t>
            </w:r>
          </w:p>
        </w:tc>
        <w:tc>
          <w:tcPr>
            <w:tcW w:w="1240" w:type="dxa"/>
            <w:vAlign w:val="center"/>
          </w:tcPr>
          <w:p w:rsidR="00784EBD" w:rsidRPr="006E5183" w:rsidRDefault="00F871D4" w:rsidP="00F8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c, b</w:t>
            </w:r>
          </w:p>
        </w:tc>
      </w:tr>
    </w:tbl>
    <w:p w:rsidR="003D1090" w:rsidRPr="006E5183" w:rsidRDefault="003D1090" w:rsidP="003D10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k-SK"/>
        </w:rPr>
      </w:pPr>
    </w:p>
    <w:p w:rsidR="003D1090" w:rsidRPr="006E5183" w:rsidRDefault="003D1090" w:rsidP="003D1090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caps w:val="0"/>
          <w:sz w:val="20"/>
          <w:lang w:val="sk-SK"/>
        </w:rPr>
      </w:pPr>
      <w:r w:rsidRPr="006E5183">
        <w:rPr>
          <w:rFonts w:ascii="Times New Roman" w:hAnsi="Times New Roman"/>
          <w:caps w:val="0"/>
          <w:sz w:val="20"/>
          <w:lang w:val="sk-SK"/>
        </w:rPr>
        <w:t>Hodnoty DNEL a PNEC:</w:t>
      </w:r>
      <w:r w:rsidRPr="006E5183">
        <w:rPr>
          <w:rFonts w:ascii="Times New Roman" w:hAnsi="Times New Roman"/>
          <w:i/>
          <w:iCs/>
          <w:caps w:val="0"/>
          <w:sz w:val="20"/>
          <w:lang w:val="sk-SK"/>
        </w:rPr>
        <w:t xml:space="preserve"> </w:t>
      </w:r>
    </w:p>
    <w:p w:rsidR="007044F0" w:rsidRPr="006E5183" w:rsidRDefault="001C1178" w:rsidP="007044F0">
      <w:pPr>
        <w:pStyle w:val="NormalTab"/>
        <w:rPr>
          <w:u w:val="single"/>
          <w:lang w:val="sk-SK"/>
        </w:rPr>
      </w:pPr>
      <w:r w:rsidRPr="006E5183">
        <w:rPr>
          <w:u w:val="single"/>
          <w:lang w:val="sk-SK"/>
        </w:rPr>
        <w:t xml:space="preserve">Etanol 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Hodnoty DNEL: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pracovníci: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950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mg/m</w:t>
      </w:r>
      <w:r w:rsidRPr="006E5183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– expozícia človek, inhalačne, dlhodobá expozícia, účinky systémové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pracovníci: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1900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mg/m</w:t>
      </w:r>
      <w:r w:rsidRPr="006E5183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– expozícia človek, inhalačne, krátkodobá expozícia, lokálne účinky</w:t>
      </w:r>
    </w:p>
    <w:p w:rsidR="007044F0" w:rsidRPr="006E5183" w:rsidRDefault="007C358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pracovníci: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343</w:t>
      </w:r>
      <w:r w:rsidR="007044F0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mg/kg váhy tela/deň – expozícia človek, dermálna, dlhodobá expozícia, účinky systémové</w:t>
      </w:r>
    </w:p>
    <w:p w:rsidR="007C3580" w:rsidRPr="006E5183" w:rsidRDefault="007C3580" w:rsidP="007C358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spotrebitelia: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114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mg/m</w:t>
      </w:r>
      <w:r w:rsidRPr="006E5183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– expozícia človek, inhalačne, dlhodobá expozícia, účinky systémové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spotrebitelia: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950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mg/m</w:t>
      </w:r>
      <w:r w:rsidRPr="006E5183">
        <w:rPr>
          <w:rFonts w:ascii="Times New Roman" w:hAnsi="Times New Roman" w:cs="Times New Roman"/>
          <w:sz w:val="20"/>
          <w:szCs w:val="20"/>
          <w:vertAlign w:val="superscript"/>
          <w:lang w:val="sk-SK"/>
        </w:rPr>
        <w:t>3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– expozícia človek, inhalačne, </w:t>
      </w:r>
      <w:r w:rsidR="007C3580" w:rsidRPr="006E5183">
        <w:rPr>
          <w:rFonts w:ascii="Times New Roman" w:hAnsi="Times New Roman" w:cs="Times New Roman"/>
          <w:sz w:val="20"/>
          <w:szCs w:val="20"/>
          <w:lang w:val="sk-SK"/>
        </w:rPr>
        <w:t>krátkodobá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7C3580" w:rsidRPr="006E5183">
        <w:rPr>
          <w:rFonts w:ascii="Times New Roman" w:hAnsi="Times New Roman" w:cs="Times New Roman"/>
          <w:sz w:val="20"/>
          <w:szCs w:val="20"/>
          <w:lang w:val="sk-SK"/>
        </w:rPr>
        <w:t>expozícia, lokálne účinky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spotrebitelia: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206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mg/kg váhy tela/deň – expozícia človek, dermálna, dlhodobá expozícia, účinky systémové</w:t>
      </w:r>
    </w:p>
    <w:p w:rsidR="007044F0" w:rsidRPr="006E5183" w:rsidRDefault="007044F0" w:rsidP="007044F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spotrebitelia: </w:t>
      </w:r>
      <w:r w:rsidR="001C1178" w:rsidRPr="006E5183">
        <w:rPr>
          <w:rFonts w:ascii="Times New Roman" w:hAnsi="Times New Roman" w:cs="Times New Roman"/>
          <w:sz w:val="20"/>
          <w:szCs w:val="20"/>
          <w:lang w:val="sk-SK"/>
        </w:rPr>
        <w:t>87</w:t>
      </w:r>
      <w:r w:rsidR="007C3580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mg/kg váhy tela/deň – expozícia človek, orálna, dlhodobá expozícia, účinky systémové</w:t>
      </w:r>
    </w:p>
    <w:p w:rsidR="007044F0" w:rsidRPr="006E5183" w:rsidRDefault="007044F0" w:rsidP="007044F0">
      <w:pPr>
        <w:pStyle w:val="Nadpis1"/>
        <w:keepLines/>
        <w:widowControl w:val="0"/>
        <w:numPr>
          <w:ilvl w:val="0"/>
          <w:numId w:val="0"/>
        </w:numPr>
        <w:spacing w:before="0" w:after="0"/>
        <w:ind w:firstLine="284"/>
        <w:contextualSpacing/>
        <w:rPr>
          <w:rFonts w:ascii="Times New Roman" w:hAnsi="Times New Roman"/>
          <w:b w:val="0"/>
          <w:caps w:val="0"/>
          <w:sz w:val="20"/>
          <w:lang w:val="sk-SK"/>
        </w:rPr>
      </w:pP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Hodnoty PNEC: 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sladkovodné prostredie: 0,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96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mg/l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morská voda: 0,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79 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mg/l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mikroorganizmy v čističkách odpadových vôd: 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58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0 mg/l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sladkovodné sedimenty: 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3,6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mg/kg hmotnosti suchého sedimentu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morské sedimenty: 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2,9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mg/kg hmotnosti suchého sedimentu</w:t>
      </w:r>
    </w:p>
    <w:p w:rsidR="007044F0" w:rsidRPr="006E5183" w:rsidRDefault="007044F0" w:rsidP="007044F0">
      <w:pPr>
        <w:pStyle w:val="Default"/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pôda (poľnohospodárska): </w:t>
      </w:r>
      <w:r w:rsidR="001C1178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0,63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mg/kg hmotnosti suchej pôdy</w:t>
      </w:r>
    </w:p>
    <w:p w:rsidR="001C1178" w:rsidRPr="006E5183" w:rsidRDefault="001C1178" w:rsidP="001C1178">
      <w:pPr>
        <w:pStyle w:val="Normaltab0"/>
        <w:ind w:firstLine="284"/>
        <w:jc w:val="both"/>
        <w:rPr>
          <w:lang w:val="sk-SK"/>
        </w:rPr>
      </w:pPr>
      <w:r w:rsidRPr="006E5183">
        <w:rPr>
          <w:lang w:val="sk-SK"/>
        </w:rPr>
        <w:t>nebezpečenstvo pre dravce, sekundárna otrava: 0,72 g/kg potravy</w:t>
      </w:r>
    </w:p>
    <w:p w:rsidR="00BD7A40" w:rsidRPr="006E5183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FF7196" w:rsidRPr="006E5183" w:rsidRDefault="00FF7196" w:rsidP="00FF719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8.2. Kontroly expozície</w:t>
      </w:r>
    </w:p>
    <w:p w:rsidR="00FF7196" w:rsidRPr="006E5183" w:rsidRDefault="00FF7196" w:rsidP="00FF71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>8.2.1.</w:t>
      </w:r>
      <w:r w:rsidRPr="006E5183">
        <w:rPr>
          <w:rFonts w:ascii="Times New Roman" w:hAnsi="Times New Roman" w:cs="Times New Roman"/>
          <w:b/>
          <w:bCs/>
          <w:sz w:val="20"/>
          <w:szCs w:val="20"/>
          <w:lang w:val="sk-SK"/>
        </w:rPr>
        <w:tab/>
        <w:t>Primerané technické zabezpečenie</w:t>
      </w:r>
    </w:p>
    <w:p w:rsidR="006A6B1F" w:rsidRPr="006E5183" w:rsidRDefault="006A6B1F" w:rsidP="006A6B1F">
      <w:pPr>
        <w:pStyle w:val="Nadpis2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bCs/>
          <w:lang w:val="sk-SK"/>
        </w:rPr>
      </w:pPr>
      <w:r w:rsidRPr="006E5183">
        <w:rPr>
          <w:rFonts w:ascii="Times New Roman" w:hAnsi="Times New Roman"/>
          <w:b w:val="0"/>
          <w:bCs/>
          <w:lang w:val="sk-SK"/>
        </w:rPr>
        <w:t>Dbajte na obvyklé opatrenia na ochranu zdravia pri práci a najmä na dobré vetranie. To možno dosiahnuť len lokálnym odsávaním alebo účinným celkovým vetraním. Pri práci nejedzte, nepite a nefajčite. Po práci a pred prestávkou na jedlo a oddych si dôkladne umyte ruky vodou a mydlom.</w:t>
      </w:r>
    </w:p>
    <w:p w:rsidR="00FF7196" w:rsidRPr="006E5183" w:rsidRDefault="00FF7196" w:rsidP="00FF7196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/>
          <w:iCs/>
          <w:sz w:val="20"/>
          <w:szCs w:val="20"/>
          <w:lang w:val="sk-SK"/>
        </w:rPr>
        <w:t>8.2.2.</w:t>
      </w:r>
      <w:r w:rsidRPr="006E5183">
        <w:rPr>
          <w:rFonts w:ascii="Times New Roman" w:hAnsi="Times New Roman" w:cs="Times New Roman"/>
          <w:b/>
          <w:iCs/>
          <w:sz w:val="20"/>
          <w:szCs w:val="20"/>
          <w:lang w:val="sk-SK"/>
        </w:rPr>
        <w:tab/>
        <w:t xml:space="preserve">Individuálne ochranné opatrenia, ako napríklad osobné ochranné prostriedky  </w:t>
      </w:r>
    </w:p>
    <w:p w:rsidR="007C3580" w:rsidRPr="006E5183" w:rsidRDefault="007C3580" w:rsidP="007C35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Nariadenie Európskeho parlamentu a Rady (EÚ) 2016/425</w:t>
      </w:r>
      <w:r w:rsidRPr="006E5183">
        <w:rPr>
          <w:lang w:val="sk-SK"/>
        </w:rPr>
        <w:t xml:space="preserve">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– všetky používané osobné ochranné pracovné prostriedky musia byť v súlade s týmto nariadením.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6E5183" w:rsidRPr="006E5183" w:rsidTr="00FF7196">
        <w:tc>
          <w:tcPr>
            <w:tcW w:w="2268" w:type="dxa"/>
          </w:tcPr>
          <w:p w:rsidR="00FF7196" w:rsidRPr="006E5183" w:rsidRDefault="00FF7196" w:rsidP="009D26C1">
            <w:pPr>
              <w:pStyle w:val="Normaltab0"/>
              <w:jc w:val="both"/>
              <w:rPr>
                <w:bCs/>
                <w:u w:val="single"/>
                <w:lang w:val="sk-SK"/>
              </w:rPr>
            </w:pPr>
            <w:r w:rsidRPr="006E5183">
              <w:rPr>
                <w:bCs/>
                <w:u w:val="single"/>
                <w:lang w:val="sk-SK"/>
              </w:rPr>
              <w:t>Ochrana očí/tváre:</w:t>
            </w:r>
          </w:p>
        </w:tc>
        <w:tc>
          <w:tcPr>
            <w:tcW w:w="6804" w:type="dxa"/>
          </w:tcPr>
          <w:p w:rsidR="00FF7196" w:rsidRPr="006E5183" w:rsidRDefault="00254136" w:rsidP="002B3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Ochranné okuliare ak hrozí nebezpečenstvo vystreknutia. (Nie sú nutné pri použití spotrebiteľom)</w:t>
            </w:r>
          </w:p>
        </w:tc>
      </w:tr>
      <w:tr w:rsidR="006E5183" w:rsidRPr="006E5183" w:rsidTr="00FF7196">
        <w:tc>
          <w:tcPr>
            <w:tcW w:w="2268" w:type="dxa"/>
          </w:tcPr>
          <w:p w:rsidR="005E63D3" w:rsidRPr="006E5183" w:rsidRDefault="005E63D3" w:rsidP="005E6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u w:val="single"/>
                <w:lang w:val="sk-SK"/>
              </w:rPr>
              <w:lastRenderedPageBreak/>
              <w:t>Ochrana rúk:</w:t>
            </w:r>
          </w:p>
          <w:p w:rsidR="00FF7196" w:rsidRPr="006E5183" w:rsidRDefault="00FF7196" w:rsidP="009D26C1">
            <w:pPr>
              <w:pStyle w:val="Normaltab0"/>
              <w:jc w:val="both"/>
              <w:rPr>
                <w:bCs/>
                <w:u w:val="single"/>
                <w:lang w:val="sk-SK"/>
              </w:rPr>
            </w:pPr>
          </w:p>
        </w:tc>
        <w:tc>
          <w:tcPr>
            <w:tcW w:w="6804" w:type="dxa"/>
          </w:tcPr>
          <w:p w:rsidR="002B33E3" w:rsidRPr="006E5183" w:rsidRDefault="002B33E3" w:rsidP="002B33E3">
            <w:pPr>
              <w:pStyle w:val="Normaltab0"/>
              <w:jc w:val="both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Ochranné rukavice odolné chemickým vplyvom s piktogramom pre chemické nebezpečenstvo. Dbajte odporúčania výrobcu rukavíc pri výbere vhodnej hrúbky, materiálu a priepustnosti.</w:t>
            </w:r>
            <w:r w:rsidR="00655651" w:rsidRPr="006E5183">
              <w:rPr>
                <w:rStyle w:val="tlid-translation"/>
                <w:lang w:val="sk-SK"/>
              </w:rPr>
              <w:t xml:space="preserve"> Pri poškodení je nutné rukavice ihneď vymeniť.</w:t>
            </w:r>
          </w:p>
          <w:p w:rsidR="00655651" w:rsidRPr="006E5183" w:rsidRDefault="006A6B1F" w:rsidP="00655651">
            <w:pPr>
              <w:pStyle w:val="Normaltab0"/>
              <w:jc w:val="both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u w:val="single"/>
                <w:lang w:val="sk-SK"/>
              </w:rPr>
              <w:t>Vhodné rukavice napr.</w:t>
            </w:r>
            <w:r w:rsidR="00655651" w:rsidRPr="006E5183">
              <w:rPr>
                <w:rStyle w:val="tlid-translation"/>
                <w:u w:val="single"/>
                <w:lang w:val="sk-SK"/>
              </w:rPr>
              <w:t>:</w:t>
            </w:r>
            <w:r w:rsidR="00655651" w:rsidRPr="006E5183">
              <w:rPr>
                <w:rStyle w:val="tlid-translation"/>
                <w:lang w:val="sk-SK"/>
              </w:rPr>
              <w:t xml:space="preserve"> </w:t>
            </w:r>
          </w:p>
          <w:p w:rsidR="00655651" w:rsidRPr="006E5183" w:rsidRDefault="00655651" w:rsidP="00655651">
            <w:pPr>
              <w:pStyle w:val="Normaltab0"/>
              <w:jc w:val="both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 xml:space="preserve">Materiál rukavíc: </w:t>
            </w:r>
            <w:proofErr w:type="spellStart"/>
            <w:r w:rsidRPr="006E5183">
              <w:rPr>
                <w:rStyle w:val="tlid-translation"/>
                <w:lang w:val="sk-SK"/>
              </w:rPr>
              <w:t>butylkaučuk</w:t>
            </w:r>
            <w:proofErr w:type="spellEnd"/>
          </w:p>
          <w:p w:rsidR="00655651" w:rsidRPr="006E5183" w:rsidRDefault="00655651" w:rsidP="00655651">
            <w:pPr>
              <w:pStyle w:val="Normaltab0"/>
              <w:jc w:val="both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hrúbka rukavíc: 0,7 mm</w:t>
            </w:r>
          </w:p>
          <w:p w:rsidR="00FF7196" w:rsidRPr="006E5183" w:rsidRDefault="006A6B1F" w:rsidP="00655651">
            <w:pPr>
              <w:pStyle w:val="Normaltab0"/>
              <w:jc w:val="both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doba prieniku: &gt; 480 minút</w:t>
            </w:r>
            <w:r w:rsidR="002B33E3" w:rsidRPr="006E5183">
              <w:rPr>
                <w:rStyle w:val="tlid-translation"/>
                <w:lang w:val="sk-SK"/>
              </w:rPr>
              <w:t xml:space="preserve"> </w:t>
            </w:r>
          </w:p>
        </w:tc>
      </w:tr>
      <w:tr w:rsidR="006E5183" w:rsidRPr="006E5183" w:rsidTr="00FF7196">
        <w:tc>
          <w:tcPr>
            <w:tcW w:w="2268" w:type="dxa"/>
          </w:tcPr>
          <w:p w:rsidR="005E63D3" w:rsidRPr="006E5183" w:rsidRDefault="005E63D3" w:rsidP="009D26C1">
            <w:pPr>
              <w:pStyle w:val="Normaltab0"/>
              <w:jc w:val="both"/>
              <w:rPr>
                <w:bCs/>
                <w:u w:val="single"/>
                <w:lang w:val="sk-SK"/>
              </w:rPr>
            </w:pPr>
            <w:r w:rsidRPr="006E5183">
              <w:rPr>
                <w:bCs/>
                <w:u w:val="single"/>
                <w:lang w:val="sk-SK"/>
              </w:rPr>
              <w:t>Ochrana kože:</w:t>
            </w:r>
          </w:p>
        </w:tc>
        <w:tc>
          <w:tcPr>
            <w:tcW w:w="6804" w:type="dxa"/>
          </w:tcPr>
          <w:p w:rsidR="005E63D3" w:rsidRPr="006E5183" w:rsidRDefault="005E63D3" w:rsidP="00634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Ochranný </w:t>
            </w:r>
            <w:r w:rsidR="006A6B1F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antistatický odev z prírodných vlákien (bavlna) alebo syntetických vlákien, odolávajúcich zvýšeným teplotám. Pri znečistení pokožky ju dôkladne umyť. Vhodná pracovná obuv.</w:t>
            </w:r>
          </w:p>
        </w:tc>
      </w:tr>
      <w:tr w:rsidR="006E5183" w:rsidRPr="006E5183" w:rsidTr="00FF7196">
        <w:tc>
          <w:tcPr>
            <w:tcW w:w="2268" w:type="dxa"/>
          </w:tcPr>
          <w:p w:rsidR="00FF7196" w:rsidRPr="006E5183" w:rsidRDefault="00FF7196" w:rsidP="009D26C1">
            <w:pPr>
              <w:pStyle w:val="Normaltab0"/>
              <w:rPr>
                <w:bCs/>
                <w:u w:val="single"/>
                <w:lang w:val="sk-SK"/>
              </w:rPr>
            </w:pPr>
            <w:r w:rsidRPr="006E5183">
              <w:rPr>
                <w:bCs/>
                <w:u w:val="single"/>
                <w:lang w:val="sk-SK"/>
              </w:rPr>
              <w:t>Ochrana dýchacích ciest:</w:t>
            </w:r>
          </w:p>
        </w:tc>
        <w:tc>
          <w:tcPr>
            <w:tcW w:w="6804" w:type="dxa"/>
          </w:tcPr>
          <w:p w:rsidR="002B33E3" w:rsidRPr="006E5183" w:rsidRDefault="002B33E3" w:rsidP="00604048">
            <w:pPr>
              <w:pStyle w:val="Normaltab0"/>
              <w:jc w:val="both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Za normálnych podmienok použitia nie je nutná.</w:t>
            </w:r>
          </w:p>
          <w:p w:rsidR="00FF7196" w:rsidRPr="006E5183" w:rsidRDefault="00254136" w:rsidP="006A6B1F">
            <w:pPr>
              <w:pStyle w:val="Normaltab0"/>
              <w:jc w:val="both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Pri vyšších koncentráciách (pri prekročení hodnôt expozičných limitov) maska s filtrom proti organickým parám a aerosólom, typ A.</w:t>
            </w:r>
          </w:p>
        </w:tc>
      </w:tr>
      <w:tr w:rsidR="006E5183" w:rsidRPr="006E5183" w:rsidTr="00FF7196">
        <w:tc>
          <w:tcPr>
            <w:tcW w:w="2268" w:type="dxa"/>
          </w:tcPr>
          <w:p w:rsidR="00FF7196" w:rsidRPr="006E5183" w:rsidRDefault="00FF7196" w:rsidP="009D26C1">
            <w:pPr>
              <w:pStyle w:val="Normaltab0"/>
              <w:jc w:val="both"/>
              <w:rPr>
                <w:bCs/>
                <w:u w:val="single"/>
                <w:lang w:val="sk-SK"/>
              </w:rPr>
            </w:pPr>
            <w:r w:rsidRPr="006E5183">
              <w:rPr>
                <w:bCs/>
                <w:u w:val="single"/>
                <w:lang w:val="sk-SK"/>
              </w:rPr>
              <w:t>Tepelná nebezpečnosť:</w:t>
            </w:r>
          </w:p>
        </w:tc>
        <w:tc>
          <w:tcPr>
            <w:tcW w:w="6804" w:type="dxa"/>
          </w:tcPr>
          <w:p w:rsidR="00FF7196" w:rsidRPr="006E5183" w:rsidRDefault="00FF7196" w:rsidP="009D26C1">
            <w:pPr>
              <w:pStyle w:val="Normaltab0"/>
              <w:jc w:val="both"/>
              <w:rPr>
                <w:lang w:val="sk-SK"/>
              </w:rPr>
            </w:pPr>
            <w:r w:rsidRPr="006E5183">
              <w:rPr>
                <w:lang w:val="sk-SK"/>
              </w:rPr>
              <w:t>Nie je.</w:t>
            </w:r>
          </w:p>
        </w:tc>
      </w:tr>
    </w:tbl>
    <w:p w:rsidR="00EE0288" w:rsidRPr="006E5183" w:rsidRDefault="00EE0288" w:rsidP="00EE0288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lang w:val="sk-SK"/>
        </w:rPr>
      </w:pPr>
      <w:r w:rsidRPr="006E5183">
        <w:rPr>
          <w:rFonts w:ascii="Times New Roman" w:hAnsi="Times New Roman"/>
          <w:lang w:val="sk-SK"/>
        </w:rPr>
        <w:t>8.2.3.</w:t>
      </w:r>
      <w:r w:rsidRPr="006E5183">
        <w:rPr>
          <w:rFonts w:ascii="Times New Roman" w:hAnsi="Times New Roman"/>
          <w:lang w:val="sk-SK"/>
        </w:rPr>
        <w:tab/>
        <w:t xml:space="preserve">Kontroly environmentálnej expozície </w:t>
      </w:r>
    </w:p>
    <w:p w:rsidR="00EE0288" w:rsidRPr="006E5183" w:rsidRDefault="00EE0288" w:rsidP="00EE0288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Zákon č. 137/2010 </w:t>
      </w:r>
      <w:proofErr w:type="spellStart"/>
      <w:r w:rsidRPr="006E5183">
        <w:rPr>
          <w:lang w:val="sk-SK"/>
        </w:rPr>
        <w:t>Z.z</w:t>
      </w:r>
      <w:proofErr w:type="spellEnd"/>
      <w:r w:rsidRPr="006E5183">
        <w:rPr>
          <w:lang w:val="sk-SK"/>
        </w:rPr>
        <w:t xml:space="preserve">., o ovzduší ; zákon č. 364/2004 </w:t>
      </w:r>
      <w:proofErr w:type="spellStart"/>
      <w:r w:rsidRPr="006E5183">
        <w:rPr>
          <w:lang w:val="sk-SK"/>
        </w:rPr>
        <w:t>Z.z</w:t>
      </w:r>
      <w:proofErr w:type="spellEnd"/>
      <w:r w:rsidRPr="006E5183">
        <w:rPr>
          <w:lang w:val="sk-SK"/>
        </w:rPr>
        <w:t>., o vodách (vodný zákon).</w:t>
      </w:r>
    </w:p>
    <w:p w:rsidR="00315503" w:rsidRPr="006E5183" w:rsidRDefault="00593583" w:rsidP="00EE0288">
      <w:pPr>
        <w:pStyle w:val="NormalTab"/>
        <w:jc w:val="both"/>
        <w:rPr>
          <w:rStyle w:val="tlid-translation"/>
          <w:lang w:val="sk-SK"/>
        </w:rPr>
      </w:pPr>
      <w:r w:rsidRPr="006E5183">
        <w:rPr>
          <w:rStyle w:val="tlid-translation"/>
          <w:lang w:val="sk-SK"/>
        </w:rPr>
        <w:t>Zabráňte úniku do kanalizácie, pôdy, vody.</w:t>
      </w:r>
    </w:p>
    <w:p w:rsidR="00FA2237" w:rsidRPr="006E5183" w:rsidRDefault="00FA2237" w:rsidP="00EE0288">
      <w:pPr>
        <w:pStyle w:val="NormalTab"/>
        <w:jc w:val="both"/>
        <w:rPr>
          <w:bCs/>
          <w:szCs w:val="24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9: Fyzikálne a chemické vlastnosti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EE0288" w:rsidRPr="006E5183" w:rsidRDefault="00EE0288" w:rsidP="00EE0288">
      <w:pPr>
        <w:tabs>
          <w:tab w:val="left" w:pos="426"/>
        </w:tabs>
        <w:spacing w:before="12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9.1.</w:t>
      </w:r>
      <w:r w:rsidRPr="006E5183">
        <w:rPr>
          <w:rFonts w:ascii="Times New Roman" w:hAnsi="Times New Roman" w:cs="Times New Roman"/>
          <w:b/>
          <w:bCs/>
          <w:lang w:val="sk-SK"/>
        </w:rPr>
        <w:tab/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Informácie o základných fyzikálnych a chemických vlastnostiach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6E5183" w:rsidRPr="006E5183" w:rsidTr="00EE0288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Skupenstvo</w:t>
            </w:r>
          </w:p>
        </w:tc>
        <w:tc>
          <w:tcPr>
            <w:tcW w:w="5492" w:type="dxa"/>
          </w:tcPr>
          <w:p w:rsidR="000F552D" w:rsidRPr="006E5183" w:rsidRDefault="000F552D" w:rsidP="00EE0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Kvapalina 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Číra až jemne opalizujúci bezfarebná 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Zápach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Po použitom parfumu (citrón)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Teplota topenia/tuhnutia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- 114 °C (etanol)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Teplota varu alebo počiatočná teplota varu a rozmedzie teploty varu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78,2 °C (etanol) 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Horľavosť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Nie je relevantné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 xml:space="preserve">Dolná a horná medza výbušnosti 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Informácia nie je k dispozícii</w:t>
            </w:r>
          </w:p>
        </w:tc>
      </w:tr>
      <w:tr w:rsidR="006E5183" w:rsidRPr="006E5183" w:rsidTr="000F552D">
        <w:tc>
          <w:tcPr>
            <w:tcW w:w="3580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Teplota vzplanutia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44,5 °C (produkt)</w:t>
            </w:r>
          </w:p>
          <w:p w:rsidR="000F552D" w:rsidRPr="006E5183" w:rsidRDefault="000F552D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12 – 14 °C (etanol)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Teplota samovznietenia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363 – 425 °C (etanol)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Teplota rozkladu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Informácia nie je k dispozícii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Hodnota pH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6,5 – 7,5 pri 20 °C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Kinematická viskozita</w:t>
            </w:r>
          </w:p>
        </w:tc>
        <w:tc>
          <w:tcPr>
            <w:tcW w:w="5492" w:type="dxa"/>
          </w:tcPr>
          <w:p w:rsidR="000F552D" w:rsidRPr="006E5183" w:rsidRDefault="00E51AAA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Informácia nie je k dispozícii</w:t>
            </w:r>
          </w:p>
        </w:tc>
      </w:tr>
      <w:tr w:rsidR="006E5183" w:rsidRPr="006E5183" w:rsidTr="000F552D">
        <w:tc>
          <w:tcPr>
            <w:tcW w:w="3580" w:type="dxa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Rozpustnosť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Vo vode ľahko rozpustný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Rozdeľovacia konštanta (hodnota log)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Log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Kow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-0,35 pri 20 °C (etanol)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Tlak pár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57,26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hPa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pri 20 °C (etanol)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Hustota a/alebo relatívna hustota</w:t>
            </w:r>
          </w:p>
        </w:tc>
        <w:tc>
          <w:tcPr>
            <w:tcW w:w="5492" w:type="dxa"/>
          </w:tcPr>
          <w:p w:rsidR="000F552D" w:rsidRPr="006E5183" w:rsidRDefault="000F552D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0,975 g/cm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3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Relatívna hustota pár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Informácia nie je k dispozícii</w:t>
            </w:r>
          </w:p>
        </w:tc>
      </w:tr>
      <w:tr w:rsidR="006E5183" w:rsidRPr="006E5183" w:rsidTr="000F552D">
        <w:tc>
          <w:tcPr>
            <w:tcW w:w="3580" w:type="dxa"/>
            <w:vAlign w:val="bottom"/>
          </w:tcPr>
          <w:p w:rsidR="000F552D" w:rsidRPr="006E5183" w:rsidRDefault="000F552D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>Vlastnosti častíc</w:t>
            </w:r>
          </w:p>
        </w:tc>
        <w:tc>
          <w:tcPr>
            <w:tcW w:w="5492" w:type="dxa"/>
          </w:tcPr>
          <w:p w:rsidR="000F552D" w:rsidRPr="006E5183" w:rsidRDefault="000F552D" w:rsidP="000F552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Nie je relevantné</w:t>
            </w:r>
          </w:p>
        </w:tc>
      </w:tr>
    </w:tbl>
    <w:p w:rsidR="00EE0288" w:rsidRPr="006E5183" w:rsidRDefault="00EE0288" w:rsidP="00EE0288">
      <w:pPr>
        <w:tabs>
          <w:tab w:val="left" w:pos="426"/>
        </w:tabs>
        <w:spacing w:before="12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9.2.</w:t>
      </w:r>
      <w:r w:rsidRPr="006E5183">
        <w:rPr>
          <w:rFonts w:ascii="Times New Roman" w:hAnsi="Times New Roman" w:cs="Times New Roman"/>
          <w:b/>
          <w:bCs/>
          <w:lang w:val="sk-SK"/>
        </w:rPr>
        <w:tab/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Iné informácie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6E5183" w:rsidRPr="006E5183" w:rsidTr="00BD7A40">
        <w:tc>
          <w:tcPr>
            <w:tcW w:w="3580" w:type="dxa"/>
          </w:tcPr>
          <w:p w:rsidR="00BD7A40" w:rsidRPr="006E5183" w:rsidRDefault="0034365B" w:rsidP="00343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Obsah organických rozpúšťadiel – VOC:</w:t>
            </w:r>
          </w:p>
        </w:tc>
        <w:tc>
          <w:tcPr>
            <w:tcW w:w="5492" w:type="dxa"/>
          </w:tcPr>
          <w:p w:rsidR="0034365B" w:rsidRPr="006E5183" w:rsidRDefault="00FB5DE5" w:rsidP="00EE028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34365B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0 % hm. </w:t>
            </w:r>
          </w:p>
          <w:p w:rsidR="00BD7A40" w:rsidRPr="006E5183" w:rsidRDefault="0034365B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0,</w:t>
            </w:r>
            <w:r w:rsidR="00FB5DE5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kg/kg</w:t>
            </w:r>
          </w:p>
        </w:tc>
      </w:tr>
      <w:tr w:rsidR="006E5183" w:rsidRPr="006E5183" w:rsidTr="00BD7A40">
        <w:tc>
          <w:tcPr>
            <w:tcW w:w="3580" w:type="dxa"/>
          </w:tcPr>
          <w:p w:rsidR="0057362D" w:rsidRPr="006E5183" w:rsidRDefault="0034365B" w:rsidP="00EE0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Obsah celkového organického uhlíka – TOC:</w:t>
            </w:r>
          </w:p>
        </w:tc>
        <w:tc>
          <w:tcPr>
            <w:tcW w:w="5492" w:type="dxa"/>
          </w:tcPr>
          <w:p w:rsidR="0057362D" w:rsidRPr="006E5183" w:rsidRDefault="0034365B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0,</w:t>
            </w:r>
            <w:r w:rsidR="00FB5DE5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055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kg/kg</w:t>
            </w:r>
          </w:p>
        </w:tc>
      </w:tr>
      <w:tr w:rsidR="006E5183" w:rsidRPr="006E5183" w:rsidTr="00BD7A40">
        <w:tc>
          <w:tcPr>
            <w:tcW w:w="3580" w:type="dxa"/>
          </w:tcPr>
          <w:p w:rsidR="0057362D" w:rsidRPr="006E5183" w:rsidRDefault="0034365B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Obsah </w:t>
            </w:r>
            <w:r w:rsidR="00FB5DE5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neprchaných </w:t>
            </w: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látok:</w:t>
            </w:r>
          </w:p>
        </w:tc>
        <w:tc>
          <w:tcPr>
            <w:tcW w:w="5492" w:type="dxa"/>
          </w:tcPr>
          <w:p w:rsidR="0057362D" w:rsidRPr="006E5183" w:rsidRDefault="00FB5DE5" w:rsidP="00FB5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9</w:t>
            </w:r>
            <w:r w:rsidR="0034365B"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0 % hm.</w:t>
            </w:r>
          </w:p>
        </w:tc>
      </w:tr>
      <w:tr w:rsidR="000F552D" w:rsidRPr="006E5183" w:rsidTr="00BD7A40">
        <w:tc>
          <w:tcPr>
            <w:tcW w:w="3580" w:type="dxa"/>
          </w:tcPr>
          <w:p w:rsidR="000F552D" w:rsidRPr="006E5183" w:rsidRDefault="00E51AAA" w:rsidP="000F55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eastAsia="Arial Unicode MS" w:hAnsi="Times New Roman" w:cs="Times New Roman"/>
                <w:sz w:val="20"/>
                <w:szCs w:val="20"/>
                <w:lang w:val="sk-SK"/>
              </w:rPr>
              <w:t xml:space="preserve">Viskozita </w:t>
            </w:r>
          </w:p>
        </w:tc>
        <w:tc>
          <w:tcPr>
            <w:tcW w:w="5492" w:type="dxa"/>
          </w:tcPr>
          <w:p w:rsidR="000F552D" w:rsidRPr="006E5183" w:rsidRDefault="00E51AAA" w:rsidP="000F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1,2 </w:t>
            </w:r>
            <w:proofErr w:type="spellStart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mPa</w:t>
            </w:r>
            <w:proofErr w:type="spellEnd"/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(etanol)</w:t>
            </w:r>
          </w:p>
        </w:tc>
      </w:tr>
    </w:tbl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10: Stabilita a reaktivita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EE0288" w:rsidRPr="006E5183" w:rsidRDefault="00EE0288" w:rsidP="00EE0288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10.1.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Reaktivita</w:t>
      </w:r>
    </w:p>
    <w:p w:rsidR="00EE0288" w:rsidRPr="006E5183" w:rsidRDefault="00315503" w:rsidP="00EE0288">
      <w:pPr>
        <w:pStyle w:val="NormalTab"/>
        <w:jc w:val="both"/>
        <w:rPr>
          <w:lang w:val="sk-SK"/>
        </w:rPr>
      </w:pPr>
      <w:r w:rsidRPr="006E5183">
        <w:rPr>
          <w:rStyle w:val="tlid-translation"/>
          <w:lang w:val="sk-SK"/>
        </w:rPr>
        <w:t>Nie je znám</w:t>
      </w:r>
      <w:r w:rsidR="00665A7C" w:rsidRPr="006E5183">
        <w:rPr>
          <w:rStyle w:val="tlid-translation"/>
          <w:lang w:val="sk-SK"/>
        </w:rPr>
        <w:t>a</w:t>
      </w:r>
      <w:r w:rsidR="00EE0288" w:rsidRPr="006E5183">
        <w:rPr>
          <w:lang w:val="sk-SK"/>
        </w:rPr>
        <w:t>.</w:t>
      </w:r>
    </w:p>
    <w:p w:rsidR="00EE0288" w:rsidRPr="006E5183" w:rsidRDefault="00EE0288" w:rsidP="00EE0288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lastRenderedPageBreak/>
        <w:t>10.2.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Chemická stabilita</w:t>
      </w:r>
    </w:p>
    <w:p w:rsidR="00665A7C" w:rsidRPr="006E5183" w:rsidRDefault="00665A7C" w:rsidP="00EE02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Stabilná pri normálnych teplotách a tlaku a dodržania stanovených podmienok.</w:t>
      </w:r>
    </w:p>
    <w:p w:rsidR="00EE0288" w:rsidRPr="006E5183" w:rsidRDefault="00EE0288" w:rsidP="00EE0288">
      <w:pPr>
        <w:pStyle w:val="Nadpis2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10.3.  Možnosť nebezpečných reakcií</w:t>
      </w:r>
    </w:p>
    <w:p w:rsidR="00EE0288" w:rsidRPr="006E5183" w:rsidRDefault="00315503" w:rsidP="00315503">
      <w:pPr>
        <w:pStyle w:val="NormalTab"/>
        <w:jc w:val="both"/>
        <w:rPr>
          <w:lang w:val="sk-SK"/>
        </w:rPr>
      </w:pPr>
      <w:r w:rsidRPr="006E5183">
        <w:rPr>
          <w:rStyle w:val="tlid-translation"/>
          <w:lang w:val="sk-SK"/>
        </w:rPr>
        <w:t xml:space="preserve">Nie </w:t>
      </w:r>
      <w:r w:rsidR="0062269D" w:rsidRPr="006E5183">
        <w:rPr>
          <w:rStyle w:val="tlid-translation"/>
          <w:lang w:val="sk-SK"/>
        </w:rPr>
        <w:t xml:space="preserve">sú </w:t>
      </w:r>
      <w:r w:rsidRPr="006E5183">
        <w:rPr>
          <w:rStyle w:val="tlid-translation"/>
          <w:lang w:val="sk-SK"/>
        </w:rPr>
        <w:t>známe</w:t>
      </w:r>
      <w:r w:rsidRPr="006E5183">
        <w:rPr>
          <w:lang w:val="sk-SK"/>
        </w:rPr>
        <w:t>.</w:t>
      </w:r>
    </w:p>
    <w:p w:rsidR="00EE0288" w:rsidRPr="006E5183" w:rsidRDefault="00EE0288" w:rsidP="00EE028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10.4.</w:t>
      </w:r>
      <w:r w:rsidRPr="006E5183">
        <w:rPr>
          <w:rFonts w:ascii="Times New Roman" w:hAnsi="Times New Roman" w:cs="Times New Roman"/>
          <w:b/>
          <w:bCs/>
          <w:lang w:val="sk-SK"/>
        </w:rPr>
        <w:tab/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Podmienky, ktorým sa treba vyhnúť</w:t>
      </w:r>
    </w:p>
    <w:p w:rsidR="000035AB" w:rsidRPr="006E5183" w:rsidRDefault="0034365B" w:rsidP="000035AB">
      <w:pPr>
        <w:pStyle w:val="NormalTab"/>
        <w:jc w:val="both"/>
        <w:rPr>
          <w:lang w:val="sk-SK"/>
        </w:rPr>
      </w:pPr>
      <w:r w:rsidRPr="006E5183">
        <w:rPr>
          <w:rStyle w:val="tlid-translation"/>
          <w:lang w:val="sk-SK"/>
        </w:rPr>
        <w:t>Teplo, otvorený plameň a iskry. Extrémne teploty a priame slnečné žiarenie.</w:t>
      </w:r>
    </w:p>
    <w:p w:rsidR="00EE0288" w:rsidRPr="006E5183" w:rsidRDefault="00EE0288" w:rsidP="00EE028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10.5.</w:t>
      </w:r>
      <w:r w:rsidRPr="006E5183">
        <w:rPr>
          <w:rFonts w:ascii="Times New Roman" w:hAnsi="Times New Roman" w:cs="Times New Roman"/>
          <w:b/>
          <w:bCs/>
          <w:lang w:val="sk-SK"/>
        </w:rPr>
        <w:tab/>
      </w:r>
      <w:r w:rsidRPr="006E5183">
        <w:rPr>
          <w:rFonts w:ascii="Times New Roman" w:hAnsi="Times New Roman" w:cs="Times New Roman"/>
          <w:b/>
          <w:bCs/>
          <w:szCs w:val="17"/>
          <w:lang w:val="sk-SK"/>
        </w:rPr>
        <w:t>Nekompatibilné materiály</w:t>
      </w:r>
    </w:p>
    <w:p w:rsidR="000035AB" w:rsidRPr="006E5183" w:rsidRDefault="00FB5DE5" w:rsidP="000035AB">
      <w:pPr>
        <w:pStyle w:val="NormalTab"/>
        <w:jc w:val="both"/>
        <w:rPr>
          <w:lang w:val="sk-SK"/>
        </w:rPr>
      </w:pPr>
      <w:r w:rsidRPr="006E5183">
        <w:rPr>
          <w:rStyle w:val="tlid-translation"/>
          <w:lang w:val="sk-SK"/>
        </w:rPr>
        <w:t>Silné oxidačné kyseliny a silné zásady</w:t>
      </w:r>
      <w:r w:rsidR="000035AB" w:rsidRPr="006E5183">
        <w:rPr>
          <w:lang w:val="sk-SK"/>
        </w:rPr>
        <w:t>.</w:t>
      </w:r>
    </w:p>
    <w:p w:rsidR="00EE0288" w:rsidRPr="006E5183" w:rsidRDefault="00EE0288" w:rsidP="00EE028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bCs/>
          <w:lang w:val="sk-SK"/>
        </w:rPr>
        <w:t>10.6.</w:t>
      </w:r>
      <w:r w:rsidRPr="006E5183">
        <w:rPr>
          <w:rFonts w:ascii="Times New Roman" w:hAnsi="Times New Roman" w:cs="Times New Roman"/>
          <w:b/>
          <w:bCs/>
          <w:lang w:val="sk-SK"/>
        </w:rPr>
        <w:tab/>
        <w:t>Nebezpečné produkty rozkladu</w:t>
      </w:r>
    </w:p>
    <w:p w:rsidR="000035AB" w:rsidRPr="006E5183" w:rsidRDefault="000035AB" w:rsidP="00BD7A40">
      <w:pPr>
        <w:spacing w:after="0" w:line="240" w:lineRule="auto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Pri vysokých teplotách a pri požiari vznikajú nebezpečné produkty, ako napr</w:t>
      </w:r>
      <w:r w:rsidR="0034365B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. oxid uhoľnatý a oxid uhličitý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.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A55A02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br w:type="page"/>
            </w:r>
            <w:r w:rsidR="005758E4"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11: Toxikologické informácie</w:t>
            </w:r>
            <w:r w:rsidR="005758E4"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5A02" w:rsidRPr="006E5183" w:rsidRDefault="00A55A02" w:rsidP="00A55A02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11.1.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Informácie o triedach nebezpečnosti vymedzených v nariadení (ES) č. 1272/2008</w:t>
      </w:r>
    </w:p>
    <w:p w:rsidR="00F3315A" w:rsidRPr="006E5183" w:rsidRDefault="00F3315A" w:rsidP="00F3315A">
      <w:pPr>
        <w:pStyle w:val="Nadpis2"/>
        <w:numPr>
          <w:ilvl w:val="0"/>
          <w:numId w:val="0"/>
        </w:numPr>
        <w:spacing w:before="0"/>
        <w:jc w:val="both"/>
        <w:rPr>
          <w:rFonts w:ascii="Times New Roman" w:hAnsi="Times New Roman"/>
          <w:b w:val="0"/>
          <w:u w:val="single"/>
          <w:lang w:val="sk-SK"/>
        </w:rPr>
      </w:pPr>
      <w:r w:rsidRPr="006E5183">
        <w:rPr>
          <w:rFonts w:ascii="Times New Roman" w:hAnsi="Times New Roman"/>
          <w:b w:val="0"/>
          <w:u w:val="single"/>
          <w:lang w:val="sk-SK"/>
        </w:rPr>
        <w:t>Akútna toxicita</w:t>
      </w:r>
    </w:p>
    <w:p w:rsidR="00F3315A" w:rsidRPr="006E5183" w:rsidRDefault="0062269D" w:rsidP="00F331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Na základe dostupných údajov nie sú kritériá klasifikácie splnené.</w:t>
      </w:r>
      <w:r w:rsidR="001D1449" w:rsidRPr="006E5183">
        <w:rPr>
          <w:lang w:val="sk-SK"/>
        </w:rPr>
        <w:t xml:space="preserve"> </w:t>
      </w:r>
      <w:r w:rsidR="001D1449" w:rsidRPr="006E5183">
        <w:rPr>
          <w:rFonts w:ascii="Times New Roman" w:hAnsi="Times New Roman" w:cs="Times New Roman"/>
          <w:sz w:val="20"/>
          <w:szCs w:val="20"/>
          <w:lang w:val="sk-SK"/>
        </w:rPr>
        <w:t>Zmes nie je klasifikovaná ako akútne toxická.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1842"/>
        <w:gridCol w:w="1418"/>
        <w:gridCol w:w="1559"/>
      </w:tblGrid>
      <w:tr w:rsidR="006E5183" w:rsidRPr="006E5183" w:rsidTr="001B3F65">
        <w:tc>
          <w:tcPr>
            <w:tcW w:w="2268" w:type="dxa"/>
            <w:vAlign w:val="center"/>
          </w:tcPr>
          <w:p w:rsidR="000035AB" w:rsidRPr="006E5183" w:rsidRDefault="000035AB" w:rsidP="00A1407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 xml:space="preserve">Látka </w:t>
            </w:r>
          </w:p>
        </w:tc>
        <w:tc>
          <w:tcPr>
            <w:tcW w:w="1985" w:type="dxa"/>
            <w:vAlign w:val="center"/>
          </w:tcPr>
          <w:p w:rsidR="000035AB" w:rsidRPr="006E5183" w:rsidRDefault="000035AB" w:rsidP="00A1407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Typ testu</w:t>
            </w:r>
          </w:p>
        </w:tc>
        <w:tc>
          <w:tcPr>
            <w:tcW w:w="1842" w:type="dxa"/>
            <w:vAlign w:val="center"/>
          </w:tcPr>
          <w:p w:rsidR="000035AB" w:rsidRPr="006E5183" w:rsidRDefault="000035AB" w:rsidP="00A1407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 xml:space="preserve">Výsledok </w:t>
            </w:r>
          </w:p>
        </w:tc>
        <w:tc>
          <w:tcPr>
            <w:tcW w:w="1418" w:type="dxa"/>
            <w:vAlign w:val="center"/>
          </w:tcPr>
          <w:p w:rsidR="000035AB" w:rsidRPr="006E5183" w:rsidRDefault="000035AB" w:rsidP="00A1407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Cesta expozície</w:t>
            </w:r>
          </w:p>
        </w:tc>
        <w:tc>
          <w:tcPr>
            <w:tcW w:w="1559" w:type="dxa"/>
            <w:vAlign w:val="center"/>
          </w:tcPr>
          <w:p w:rsidR="000035AB" w:rsidRPr="006E5183" w:rsidRDefault="000035AB" w:rsidP="00A1407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 xml:space="preserve">Organizmus </w:t>
            </w:r>
          </w:p>
        </w:tc>
      </w:tr>
      <w:tr w:rsidR="006E5183" w:rsidRPr="006E5183" w:rsidTr="001B3F65">
        <w:tc>
          <w:tcPr>
            <w:tcW w:w="2268" w:type="dxa"/>
            <w:vMerge w:val="restart"/>
            <w:vAlign w:val="center"/>
          </w:tcPr>
          <w:p w:rsidR="001B3F65" w:rsidRPr="006E5183" w:rsidRDefault="001B3F65" w:rsidP="000902B8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 xml:space="preserve">Etanol </w:t>
            </w:r>
          </w:p>
          <w:p w:rsidR="001B3F65" w:rsidRPr="006E5183" w:rsidRDefault="001B3F65" w:rsidP="00FA1810">
            <w:pPr>
              <w:pStyle w:val="NormalTab"/>
              <w:rPr>
                <w:lang w:val="sk-SK"/>
              </w:rPr>
            </w:pPr>
            <w:r w:rsidRPr="006E5183">
              <w:rPr>
                <w:lang w:val="sk-SK"/>
              </w:rPr>
              <w:t>(</w:t>
            </w:r>
            <w:r w:rsidRPr="006E5183">
              <w:rPr>
                <w:rStyle w:val="tlid-translation"/>
                <w:lang w:val="sk-SK"/>
              </w:rPr>
              <w:t xml:space="preserve">zdroj: </w:t>
            </w:r>
            <w:r w:rsidR="00FA1810" w:rsidRPr="006E5183">
              <w:rPr>
                <w:rStyle w:val="tlid-translation"/>
                <w:lang w:val="sk-SK"/>
              </w:rPr>
              <w:t>KBÚ</w:t>
            </w:r>
            <w:r w:rsidRPr="006E5183">
              <w:rPr>
                <w:rStyle w:val="tlid-translation"/>
                <w:lang w:val="sk-SK"/>
              </w:rPr>
              <w:t xml:space="preserve"> dodávateľa</w:t>
            </w:r>
            <w:r w:rsidR="00FA1810" w:rsidRPr="006E5183">
              <w:rPr>
                <w:rStyle w:val="tlid-translation"/>
                <w:lang w:val="sk-SK"/>
              </w:rPr>
              <w:t xml:space="preserve"> </w:t>
            </w:r>
            <w:r w:rsidRPr="006E5183">
              <w:rPr>
                <w:rStyle w:val="tlid-translation"/>
                <w:lang w:val="sk-SK"/>
              </w:rPr>
              <w:t>-</w:t>
            </w:r>
            <w:r w:rsidR="00FA1810" w:rsidRPr="006E5183">
              <w:rPr>
                <w:rStyle w:val="tlid-translation"/>
                <w:lang w:val="sk-SK"/>
              </w:rPr>
              <w:t xml:space="preserve"> dáta </w:t>
            </w:r>
            <w:r w:rsidRPr="006E5183">
              <w:rPr>
                <w:rStyle w:val="tlid-translation"/>
                <w:lang w:val="sk-SK"/>
              </w:rPr>
              <w:t>z</w:t>
            </w:r>
            <w:r w:rsidR="00FA1810" w:rsidRPr="006E5183">
              <w:rPr>
                <w:rStyle w:val="tlid-translation"/>
                <w:lang w:val="sk-SK"/>
              </w:rPr>
              <w:t> </w:t>
            </w:r>
            <w:r w:rsidRPr="006E5183">
              <w:rPr>
                <w:rStyle w:val="tlid-translation"/>
                <w:lang w:val="sk-SK"/>
              </w:rPr>
              <w:t>regist</w:t>
            </w:r>
            <w:r w:rsidR="00FA1810" w:rsidRPr="006E5183">
              <w:rPr>
                <w:rStyle w:val="tlid-translation"/>
                <w:lang w:val="sk-SK"/>
              </w:rPr>
              <w:t xml:space="preserve">račnej </w:t>
            </w:r>
            <w:r w:rsidRPr="006E5183">
              <w:rPr>
                <w:rStyle w:val="tlid-translation"/>
                <w:lang w:val="sk-SK"/>
              </w:rPr>
              <w:t>dokumentácia)</w:t>
            </w:r>
          </w:p>
        </w:tc>
        <w:tc>
          <w:tcPr>
            <w:tcW w:w="1985" w:type="dxa"/>
          </w:tcPr>
          <w:p w:rsidR="001B3F65" w:rsidRPr="006E5183" w:rsidRDefault="001B3F65" w:rsidP="0034365B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LD50, OECD 401</w:t>
            </w:r>
          </w:p>
        </w:tc>
        <w:tc>
          <w:tcPr>
            <w:tcW w:w="1842" w:type="dxa"/>
          </w:tcPr>
          <w:p w:rsidR="001B3F65" w:rsidRPr="006E5183" w:rsidRDefault="001B3F65" w:rsidP="001B3F65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7 060 mg/kg</w:t>
            </w:r>
          </w:p>
        </w:tc>
        <w:tc>
          <w:tcPr>
            <w:tcW w:w="1418" w:type="dxa"/>
          </w:tcPr>
          <w:p w:rsidR="001B3F65" w:rsidRPr="006E5183" w:rsidRDefault="001B3F65" w:rsidP="00AD0C9D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orálne</w:t>
            </w:r>
          </w:p>
        </w:tc>
        <w:tc>
          <w:tcPr>
            <w:tcW w:w="1559" w:type="dxa"/>
          </w:tcPr>
          <w:p w:rsidR="001B3F65" w:rsidRPr="006E5183" w:rsidRDefault="001B3F65" w:rsidP="00F3315A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</w:t>
            </w:r>
          </w:p>
        </w:tc>
      </w:tr>
      <w:tr w:rsidR="006E5183" w:rsidRPr="006E5183" w:rsidTr="001B3F65">
        <w:tc>
          <w:tcPr>
            <w:tcW w:w="2268" w:type="dxa"/>
            <w:vMerge/>
            <w:vAlign w:val="center"/>
          </w:tcPr>
          <w:p w:rsidR="001B3F65" w:rsidRPr="006E5183" w:rsidRDefault="001B3F65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1B3F65" w:rsidRPr="006E5183" w:rsidRDefault="001B3F65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LD50</w:t>
            </w:r>
          </w:p>
        </w:tc>
        <w:tc>
          <w:tcPr>
            <w:tcW w:w="1842" w:type="dxa"/>
          </w:tcPr>
          <w:p w:rsidR="001B3F65" w:rsidRPr="006E5183" w:rsidRDefault="001B3F65" w:rsidP="001B3F65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15 800 mg/kg</w:t>
            </w:r>
          </w:p>
        </w:tc>
        <w:tc>
          <w:tcPr>
            <w:tcW w:w="1418" w:type="dxa"/>
          </w:tcPr>
          <w:p w:rsidR="001B3F65" w:rsidRPr="006E5183" w:rsidRDefault="001B3F65" w:rsidP="0034365B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dermálne</w:t>
            </w:r>
            <w:proofErr w:type="spellEnd"/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 xml:space="preserve"> </w:t>
            </w:r>
          </w:p>
        </w:tc>
        <w:tc>
          <w:tcPr>
            <w:tcW w:w="1559" w:type="dxa"/>
          </w:tcPr>
          <w:p w:rsidR="001B3F65" w:rsidRPr="006E5183" w:rsidRDefault="001B3F65" w:rsidP="0034365B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králik</w:t>
            </w:r>
          </w:p>
        </w:tc>
      </w:tr>
      <w:tr w:rsidR="006E5183" w:rsidRPr="006E5183" w:rsidTr="001B3F65">
        <w:tc>
          <w:tcPr>
            <w:tcW w:w="2268" w:type="dxa"/>
            <w:vMerge/>
            <w:vAlign w:val="center"/>
          </w:tcPr>
          <w:p w:rsidR="001B3F65" w:rsidRPr="006E5183" w:rsidRDefault="001B3F65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1B3F65" w:rsidRPr="006E5183" w:rsidRDefault="001B3F65" w:rsidP="0034365B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LC50, OECD 403</w:t>
            </w:r>
          </w:p>
        </w:tc>
        <w:tc>
          <w:tcPr>
            <w:tcW w:w="1842" w:type="dxa"/>
          </w:tcPr>
          <w:p w:rsidR="001B3F65" w:rsidRPr="006E5183" w:rsidRDefault="001B3F65" w:rsidP="001B3F65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116,9 – 133,8 mg/l, 4h</w:t>
            </w:r>
          </w:p>
        </w:tc>
        <w:tc>
          <w:tcPr>
            <w:tcW w:w="1418" w:type="dxa"/>
          </w:tcPr>
          <w:p w:rsidR="001B3F65" w:rsidRPr="006E5183" w:rsidRDefault="001B3F65" w:rsidP="0034365B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inhalačne</w:t>
            </w:r>
          </w:p>
        </w:tc>
        <w:tc>
          <w:tcPr>
            <w:tcW w:w="1559" w:type="dxa"/>
          </w:tcPr>
          <w:p w:rsidR="001B3F65" w:rsidRPr="006E5183" w:rsidRDefault="001B3F65" w:rsidP="0034365B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</w:t>
            </w:r>
          </w:p>
        </w:tc>
      </w:tr>
      <w:tr w:rsidR="006E5183" w:rsidRPr="006E5183" w:rsidTr="001B3F65">
        <w:tc>
          <w:tcPr>
            <w:tcW w:w="2268" w:type="dxa"/>
            <w:vMerge/>
            <w:vAlign w:val="center"/>
          </w:tcPr>
          <w:p w:rsidR="001B3F65" w:rsidRPr="006E5183" w:rsidRDefault="001B3F65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1B3F65" w:rsidRPr="006E5183" w:rsidRDefault="001B3F65" w:rsidP="001D1449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LC50, OECD 403</w:t>
            </w:r>
          </w:p>
        </w:tc>
        <w:tc>
          <w:tcPr>
            <w:tcW w:w="1842" w:type="dxa"/>
          </w:tcPr>
          <w:p w:rsidR="001B3F65" w:rsidRPr="006E5183" w:rsidRDefault="001B3F65" w:rsidP="001B3F65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30 000 mg/m</w:t>
            </w:r>
            <w:r w:rsidRPr="006E5183">
              <w:rPr>
                <w:rFonts w:ascii="Times New Roman" w:hAnsi="Times New Roman"/>
                <w:szCs w:val="20"/>
                <w:vertAlign w:val="superscript"/>
                <w:lang w:val="sk-SK"/>
              </w:rPr>
              <w:t>3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t xml:space="preserve"> vzduchu</w:t>
            </w:r>
          </w:p>
        </w:tc>
        <w:tc>
          <w:tcPr>
            <w:tcW w:w="1418" w:type="dxa"/>
          </w:tcPr>
          <w:p w:rsidR="001B3F65" w:rsidRPr="006E5183" w:rsidRDefault="001B3F65" w:rsidP="001D144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inhalačne</w:t>
            </w:r>
          </w:p>
        </w:tc>
        <w:tc>
          <w:tcPr>
            <w:tcW w:w="1559" w:type="dxa"/>
          </w:tcPr>
          <w:p w:rsidR="001B3F65" w:rsidRPr="006E5183" w:rsidRDefault="001B3F65" w:rsidP="001D1449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</w:t>
            </w:r>
          </w:p>
        </w:tc>
      </w:tr>
      <w:tr w:rsidR="006E5183" w:rsidRPr="006E5183" w:rsidTr="001B3F65">
        <w:tc>
          <w:tcPr>
            <w:tcW w:w="2268" w:type="dxa"/>
            <w:vMerge w:val="restart"/>
            <w:vAlign w:val="center"/>
          </w:tcPr>
          <w:p w:rsidR="00C70AB1" w:rsidRPr="006E5183" w:rsidRDefault="00C70AB1" w:rsidP="00C70AB1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Reakčná zmes zložená </w:t>
            </w:r>
          </w:p>
          <w:p w:rsidR="00C70AB1" w:rsidRPr="006E5183" w:rsidRDefault="00C70AB1" w:rsidP="00C70AB1">
            <w:pPr>
              <w:rPr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 týchto látok: 5-chlór-2-metyl-4-izotiazolín-3-ón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-izotiazol-3-ón (3:1)</w:t>
            </w:r>
          </w:p>
        </w:tc>
        <w:tc>
          <w:tcPr>
            <w:tcW w:w="1985" w:type="dxa"/>
          </w:tcPr>
          <w:p w:rsidR="00C70AB1" w:rsidRPr="006E5183" w:rsidRDefault="00C70AB1" w:rsidP="00193003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LD50</w:t>
            </w:r>
          </w:p>
        </w:tc>
        <w:tc>
          <w:tcPr>
            <w:tcW w:w="1842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3 310 mg/kg</w:t>
            </w:r>
          </w:p>
        </w:tc>
        <w:tc>
          <w:tcPr>
            <w:tcW w:w="1418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orálne</w:t>
            </w:r>
          </w:p>
        </w:tc>
        <w:tc>
          <w:tcPr>
            <w:tcW w:w="1559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potkan, samica</w:t>
            </w:r>
          </w:p>
        </w:tc>
      </w:tr>
      <w:tr w:rsidR="006E5183" w:rsidRPr="006E5183" w:rsidTr="001B3F65">
        <w:tc>
          <w:tcPr>
            <w:tcW w:w="2268" w:type="dxa"/>
            <w:vMerge/>
            <w:vAlign w:val="center"/>
          </w:tcPr>
          <w:p w:rsidR="00C70AB1" w:rsidRPr="006E5183" w:rsidRDefault="00C70AB1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C70AB1" w:rsidRPr="006E5183" w:rsidRDefault="00C70AB1" w:rsidP="00193003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LD50</w:t>
            </w:r>
          </w:p>
        </w:tc>
        <w:tc>
          <w:tcPr>
            <w:tcW w:w="1842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&gt; 5 000 mg/kg</w:t>
            </w:r>
          </w:p>
        </w:tc>
        <w:tc>
          <w:tcPr>
            <w:tcW w:w="1418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orálne</w:t>
            </w:r>
          </w:p>
        </w:tc>
        <w:tc>
          <w:tcPr>
            <w:tcW w:w="1559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potkan, samec</w:t>
            </w:r>
          </w:p>
        </w:tc>
      </w:tr>
      <w:tr w:rsidR="006E5183" w:rsidRPr="006E5183" w:rsidTr="001B3F65">
        <w:tc>
          <w:tcPr>
            <w:tcW w:w="2268" w:type="dxa"/>
            <w:vMerge/>
            <w:vAlign w:val="center"/>
          </w:tcPr>
          <w:p w:rsidR="00C70AB1" w:rsidRPr="006E5183" w:rsidRDefault="00C70AB1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C70AB1" w:rsidRPr="006E5183" w:rsidRDefault="00C70AB1" w:rsidP="00193003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LD50</w:t>
            </w:r>
          </w:p>
        </w:tc>
        <w:tc>
          <w:tcPr>
            <w:tcW w:w="1842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>&gt; 5 000 mg/kg</w:t>
            </w:r>
          </w:p>
        </w:tc>
        <w:tc>
          <w:tcPr>
            <w:tcW w:w="1418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proofErr w:type="spellStart"/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dermálne</w:t>
            </w:r>
            <w:proofErr w:type="spellEnd"/>
          </w:p>
        </w:tc>
        <w:tc>
          <w:tcPr>
            <w:tcW w:w="1559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králik</w:t>
            </w:r>
          </w:p>
        </w:tc>
      </w:tr>
      <w:tr w:rsidR="007345FE" w:rsidRPr="006E5183" w:rsidTr="001B3F65">
        <w:tc>
          <w:tcPr>
            <w:tcW w:w="2268" w:type="dxa"/>
            <w:vMerge/>
            <w:vAlign w:val="center"/>
          </w:tcPr>
          <w:p w:rsidR="00C70AB1" w:rsidRPr="006E5183" w:rsidRDefault="00C70AB1" w:rsidP="000902B8">
            <w:pPr>
              <w:pStyle w:val="NormalTab"/>
              <w:rPr>
                <w:lang w:val="sk-SK"/>
              </w:rPr>
            </w:pPr>
          </w:p>
        </w:tc>
        <w:tc>
          <w:tcPr>
            <w:tcW w:w="1985" w:type="dxa"/>
          </w:tcPr>
          <w:p w:rsidR="00C70AB1" w:rsidRPr="006E5183" w:rsidRDefault="00C70AB1" w:rsidP="00193003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LC50</w:t>
            </w:r>
          </w:p>
        </w:tc>
        <w:tc>
          <w:tcPr>
            <w:tcW w:w="1842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szCs w:val="20"/>
                <w:lang w:val="sk-SK"/>
              </w:rPr>
              <w:t xml:space="preserve">&gt; </w:t>
            </w:r>
            <w:r w:rsidR="002F2F46" w:rsidRPr="006E5183">
              <w:rPr>
                <w:rFonts w:ascii="Times New Roman" w:hAnsi="Times New Roman"/>
                <w:szCs w:val="20"/>
                <w:lang w:val="sk-SK"/>
              </w:rPr>
              <w:t>0,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t>5 mg/kg, 4h, odhad</w:t>
            </w:r>
          </w:p>
        </w:tc>
        <w:tc>
          <w:tcPr>
            <w:tcW w:w="1418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inhalačne</w:t>
            </w:r>
          </w:p>
        </w:tc>
        <w:tc>
          <w:tcPr>
            <w:tcW w:w="1559" w:type="dxa"/>
          </w:tcPr>
          <w:p w:rsidR="00C70AB1" w:rsidRPr="006E5183" w:rsidRDefault="00C70AB1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Fonts w:ascii="Times New Roman" w:hAnsi="Times New Roman"/>
                <w:bCs/>
                <w:szCs w:val="20"/>
                <w:lang w:val="sk-SK"/>
              </w:rPr>
              <w:t>potkan</w:t>
            </w:r>
          </w:p>
        </w:tc>
      </w:tr>
    </w:tbl>
    <w:p w:rsidR="00193003" w:rsidRPr="006E5183" w:rsidRDefault="00193003" w:rsidP="00FC4802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</w:p>
    <w:p w:rsidR="00F3315A" w:rsidRPr="006E5183" w:rsidRDefault="00F3315A" w:rsidP="00FC4802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Poleptanie kože/podráždenie kože </w:t>
      </w:r>
    </w:p>
    <w:p w:rsidR="00F3315A" w:rsidRPr="006E5183" w:rsidRDefault="0062269D" w:rsidP="00FC4802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2F2F46" w:rsidRPr="006E5183" w:rsidRDefault="00153660" w:rsidP="002F2F4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</w:t>
      </w:r>
      <w:r w:rsidR="001D1449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tanol</w:t>
      </w: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Koža 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–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králik</w:t>
      </w:r>
      <w:r w:rsidR="001D1449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. Výsledok: Žiadne dráždenie pokožky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–</w:t>
      </w:r>
      <w:r w:rsidR="001D1449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24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1D1449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h (test podľa OECD 404)</w:t>
      </w:r>
    </w:p>
    <w:p w:rsidR="001D1449" w:rsidRPr="006E5183" w:rsidRDefault="002F2F46" w:rsidP="002F2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Reakčná zmes zložená z týchto látok: 5-chlór-2-metyl-4-izotiazolín-3-ón a 2-metyl-2</w:t>
      </w:r>
      <w:r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-izotiazol-3-ón (3:1):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má leptavé účinky</w:t>
      </w:r>
    </w:p>
    <w:p w:rsidR="00FC4802" w:rsidRPr="006E5183" w:rsidRDefault="00FC4802" w:rsidP="002F2F46">
      <w:pPr>
        <w:pStyle w:val="CM4"/>
        <w:spacing w:before="0" w:after="0"/>
        <w:jc w:val="both"/>
        <w:rPr>
          <w:rFonts w:ascii="Times New Roman" w:hAnsi="Times New Roman"/>
          <w:bCs/>
          <w:szCs w:val="20"/>
          <w:u w:val="single"/>
          <w:lang w:val="sk-SK"/>
        </w:rPr>
      </w:pPr>
    </w:p>
    <w:p w:rsidR="00F3315A" w:rsidRPr="006E5183" w:rsidRDefault="00F3315A" w:rsidP="002F2F46">
      <w:pPr>
        <w:pStyle w:val="CM4"/>
        <w:spacing w:before="0" w:after="0"/>
        <w:jc w:val="both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Vážne poškodenie očí/podráždenie očí </w:t>
      </w:r>
    </w:p>
    <w:p w:rsidR="001D1449" w:rsidRPr="006E5183" w:rsidRDefault="001D1449" w:rsidP="002F2F46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1D1449" w:rsidRPr="006E5183" w:rsidRDefault="00153660" w:rsidP="002F2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Oči 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–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králik. Výsledok: Mierne dráždenie očí – 24 h (test podľa OECD 405).</w:t>
      </w:r>
    </w:p>
    <w:p w:rsidR="00FC4802" w:rsidRPr="006E5183" w:rsidRDefault="002F2F46" w:rsidP="002F2F46">
      <w:pPr>
        <w:pStyle w:val="CM4"/>
        <w:spacing w:before="0" w:after="0"/>
        <w:jc w:val="both"/>
        <w:rPr>
          <w:rFonts w:ascii="Times New Roman" w:hAnsi="Times New Roman"/>
          <w:i/>
          <w:szCs w:val="20"/>
          <w:lang w:val="sk-SK"/>
        </w:rPr>
      </w:pPr>
      <w:r w:rsidRPr="006E5183">
        <w:rPr>
          <w:rFonts w:ascii="Times New Roman" w:hAnsi="Times New Roman"/>
          <w:i/>
          <w:szCs w:val="20"/>
          <w:lang w:val="sk-SK"/>
        </w:rPr>
        <w:t>Reakčná zmes zložená z týchto látok: 5-chlór-2-metyl-4-izotiazolín-3-ón a 2-metyl-2</w:t>
      </w:r>
      <w:r w:rsidRPr="006E5183">
        <w:rPr>
          <w:rFonts w:ascii="Times New Roman" w:hAnsi="Times New Roman"/>
          <w:i/>
          <w:iCs/>
          <w:szCs w:val="20"/>
          <w:lang w:val="sk-SK"/>
        </w:rPr>
        <w:t>H</w:t>
      </w:r>
      <w:r w:rsidRPr="006E5183">
        <w:rPr>
          <w:rFonts w:ascii="Times New Roman" w:hAnsi="Times New Roman"/>
          <w:i/>
          <w:szCs w:val="20"/>
          <w:lang w:val="sk-SK"/>
        </w:rPr>
        <w:t xml:space="preserve">-izotiazol-3-ón (3:1): </w:t>
      </w:r>
      <w:proofErr w:type="spellStart"/>
      <w:r w:rsidRPr="006E5183">
        <w:rPr>
          <w:rFonts w:ascii="Times New Roman" w:hAnsi="Times New Roman"/>
          <w:szCs w:val="20"/>
          <w:lang w:val="sk-SK"/>
        </w:rPr>
        <w:t>žíravý</w:t>
      </w:r>
      <w:proofErr w:type="spellEnd"/>
    </w:p>
    <w:p w:rsidR="002F2F46" w:rsidRPr="006E5183" w:rsidRDefault="002F2F46" w:rsidP="002F2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 w:eastAsia="cs-CZ"/>
        </w:rPr>
      </w:pPr>
    </w:p>
    <w:p w:rsidR="00F3315A" w:rsidRPr="006E5183" w:rsidRDefault="00F3315A" w:rsidP="002F2F46">
      <w:pPr>
        <w:pStyle w:val="CM4"/>
        <w:spacing w:before="0" w:after="0"/>
        <w:jc w:val="both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Respiračná alebo kožná </w:t>
      </w:r>
      <w:proofErr w:type="spellStart"/>
      <w:r w:rsidRPr="006E5183">
        <w:rPr>
          <w:rFonts w:ascii="Times New Roman" w:hAnsi="Times New Roman"/>
          <w:bCs/>
          <w:szCs w:val="20"/>
          <w:u w:val="single"/>
          <w:lang w:val="sk-SK"/>
        </w:rPr>
        <w:t>senzibilizácia</w:t>
      </w:r>
      <w:proofErr w:type="spellEnd"/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 </w:t>
      </w:r>
    </w:p>
    <w:p w:rsidR="00BD602B" w:rsidRPr="006E5183" w:rsidRDefault="00BD602B" w:rsidP="002F2F46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Obsahuje reakčnú zmes zloženú z týchto látok: 5-chlór-2-metyl-4-izotiazolín-3-ón [ES č. 247-500-7] a 2-metyl-2</w:t>
      </w:r>
      <w:r w:rsidRPr="006E5183">
        <w:rPr>
          <w:rFonts w:ascii="Times New Roman" w:hAnsi="Times New Roman"/>
          <w:i/>
          <w:iCs/>
          <w:szCs w:val="20"/>
          <w:lang w:val="sk-SK"/>
        </w:rPr>
        <w:t>H</w:t>
      </w:r>
      <w:r w:rsidRPr="006E5183">
        <w:rPr>
          <w:rFonts w:ascii="Times New Roman" w:hAnsi="Times New Roman"/>
          <w:szCs w:val="20"/>
          <w:lang w:val="sk-SK"/>
        </w:rPr>
        <w:t>-izotiazol-3-ón [ES č. 220-239-6] (3:1). Môže vyvolať alergickú reakciu.</w:t>
      </w:r>
    </w:p>
    <w:p w:rsidR="002F2F46" w:rsidRPr="006E5183" w:rsidRDefault="00153660" w:rsidP="002F2F4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Nie je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senzibilizující</w:t>
      </w:r>
      <w:proofErr w:type="spellEnd"/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–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test OECD 429, alternatívny test na myšiach, potvrdené starším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maximalizačn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ý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m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testom na morčatách)</w:t>
      </w:r>
    </w:p>
    <w:p w:rsidR="001D1449" w:rsidRPr="006E5183" w:rsidRDefault="002F2F46" w:rsidP="002F2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Reakčná zmes zložená z týchto látok: 5-chlór-2-metyl-4-izotiazolín-3-ón a 2-metyl-2</w:t>
      </w:r>
      <w:r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-izotiazol-3-ón (3:1):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spôsobuje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senzibilizáciu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(morča)</w:t>
      </w:r>
    </w:p>
    <w:p w:rsidR="00FC4802" w:rsidRPr="006E5183" w:rsidRDefault="00FC4802" w:rsidP="002F2F46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</w:p>
    <w:p w:rsidR="00F3315A" w:rsidRPr="006E5183" w:rsidRDefault="00F3315A" w:rsidP="002F2F46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proofErr w:type="spellStart"/>
      <w:r w:rsidRPr="006E5183">
        <w:rPr>
          <w:rFonts w:ascii="Times New Roman" w:hAnsi="Times New Roman"/>
          <w:bCs/>
          <w:szCs w:val="20"/>
          <w:u w:val="single"/>
          <w:lang w:val="sk-SK"/>
        </w:rPr>
        <w:t>Mutagenita</w:t>
      </w:r>
      <w:proofErr w:type="spellEnd"/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 zárodočných buniek </w:t>
      </w:r>
    </w:p>
    <w:p w:rsidR="00F3315A" w:rsidRPr="006E5183" w:rsidRDefault="0062269D" w:rsidP="002F2F46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FC4802" w:rsidRPr="006E5183" w:rsidRDefault="00153660" w:rsidP="002F2F4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ie je mutagénny, potvrdené testami in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vitro</w:t>
      </w:r>
      <w:proofErr w:type="spellEnd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 aj in </w:t>
      </w:r>
      <w:proofErr w:type="spellStart"/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vivo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</w:p>
    <w:p w:rsidR="00F3315A" w:rsidRPr="006E5183" w:rsidRDefault="00F3315A" w:rsidP="002F2F46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lastRenderedPageBreak/>
        <w:t xml:space="preserve">Karcinogenita </w:t>
      </w:r>
    </w:p>
    <w:p w:rsidR="00F3315A" w:rsidRPr="006E5183" w:rsidRDefault="0062269D" w:rsidP="002F2F46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FC4802" w:rsidRPr="006E5183" w:rsidRDefault="00153660" w:rsidP="002F2F4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Nepredpokladá sa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</w:p>
    <w:p w:rsidR="00F3315A" w:rsidRPr="006E5183" w:rsidRDefault="00F3315A" w:rsidP="002F2F46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Reprodukčná toxicita </w:t>
      </w:r>
    </w:p>
    <w:p w:rsidR="00F3315A" w:rsidRPr="006E5183" w:rsidRDefault="0062269D" w:rsidP="002F2F46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BD602B" w:rsidRPr="006E5183" w:rsidRDefault="00153660" w:rsidP="00A700A6">
      <w:pPr>
        <w:spacing w:after="0" w:line="240" w:lineRule="auto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ie je reprodukčne toxický, potvrdené testom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Zhoršenie plodnosti: NOAEL: 13 800 mg/kg živej hmotnosti</w:t>
      </w:r>
      <w:r w:rsidR="00FC4802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/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deň, cesta expozície orálne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NOAEC: 30 400 mg/m³, cesta expozície vdychovanie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Vývojová toxicita: NOAEL: 5 200 mg/kg živej hmotnosti/deň, cesta expozície orálne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NOAEC: 39 000 mg/m³, cesta expozície vdychovanie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br/>
      </w:r>
    </w:p>
    <w:p w:rsidR="00F3315A" w:rsidRPr="006E5183" w:rsidRDefault="00F3315A" w:rsidP="002F2F46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Toxicita pre špecifický cieľový orgán (STOT) – jednorazová expozícia </w:t>
      </w:r>
    </w:p>
    <w:p w:rsidR="00F3315A" w:rsidRPr="006E5183" w:rsidRDefault="0062269D" w:rsidP="002F2F46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2F2F46" w:rsidRPr="006E5183" w:rsidRDefault="00153660" w:rsidP="002F2F4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>Etanol:</w:t>
      </w:r>
      <w:r w:rsidR="00FC4802"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Nie je k</w:t>
      </w:r>
      <w:r w:rsidR="002F2F46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 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dispozícii</w:t>
      </w:r>
    </w:p>
    <w:p w:rsidR="001D1449" w:rsidRPr="006E5183" w:rsidRDefault="002F2F46" w:rsidP="002F2F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Reakčná zmes zložená z týchto látok: 5-chlór-2-metyl-4-izotiazolín-3-ón a 2-metyl-2</w:t>
      </w:r>
      <w:r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-izotiazol-3-ón (3:1):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Nadmerná expozícia môže vyvolať podráždenie horných dýchacích ciest</w:t>
      </w:r>
    </w:p>
    <w:p w:rsidR="00FC4802" w:rsidRPr="006E5183" w:rsidRDefault="00FC4802" w:rsidP="002F2F46">
      <w:pPr>
        <w:pStyle w:val="CM4"/>
        <w:spacing w:before="0" w:after="0"/>
        <w:jc w:val="both"/>
        <w:rPr>
          <w:rFonts w:ascii="Times New Roman" w:hAnsi="Times New Roman"/>
          <w:bCs/>
          <w:szCs w:val="20"/>
          <w:u w:val="single"/>
          <w:lang w:val="sk-SK"/>
        </w:rPr>
      </w:pPr>
    </w:p>
    <w:p w:rsidR="00F3315A" w:rsidRPr="006E5183" w:rsidRDefault="00F3315A" w:rsidP="002F2F46">
      <w:pPr>
        <w:pStyle w:val="CM4"/>
        <w:spacing w:before="0" w:after="0"/>
        <w:jc w:val="both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Toxicita pre špecifický cieľový orgán (STOT) – opakovaná expozícia </w:t>
      </w:r>
    </w:p>
    <w:p w:rsidR="00F3315A" w:rsidRPr="006E5183" w:rsidRDefault="0062269D" w:rsidP="002F2F46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2F2F46" w:rsidRPr="006E5183" w:rsidRDefault="00153660" w:rsidP="002F2F46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i/>
          <w:sz w:val="20"/>
          <w:szCs w:val="20"/>
          <w:lang w:val="sk-SK"/>
        </w:rPr>
        <w:t xml:space="preserve">Etanol: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NOAEL = 1 730 mg/kg živej hmotnosti/deň, cieľový orgán pečeň</w:t>
      </w:r>
    </w:p>
    <w:p w:rsidR="001D1449" w:rsidRPr="006E5183" w:rsidRDefault="002F2F46" w:rsidP="002F2F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Reakčná zmes zložená z týchto látok: 5-chlór-2-metyl-4-izotiazolín-3-ón a 2-metyl-2</w:t>
      </w:r>
      <w:r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Pr="006E5183">
        <w:rPr>
          <w:rFonts w:ascii="Times New Roman" w:hAnsi="Times New Roman" w:cs="Times New Roman"/>
          <w:i/>
          <w:sz w:val="20"/>
          <w:szCs w:val="20"/>
          <w:lang w:val="sk-SK"/>
        </w:rPr>
        <w:t>-izotiazol-3-ón (3:1):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Vdýchnutie pri prehltnutí alebo vracanie môže spôsobiť poškodenie tkanív alebo pľúc</w:t>
      </w:r>
    </w:p>
    <w:p w:rsidR="00FC4802" w:rsidRPr="006E5183" w:rsidRDefault="00FC4802" w:rsidP="00FC4802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</w:p>
    <w:p w:rsidR="00F3315A" w:rsidRPr="006E5183" w:rsidRDefault="00F3315A" w:rsidP="00FC4802">
      <w:pPr>
        <w:pStyle w:val="CM4"/>
        <w:spacing w:before="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>Aspiračná nebezpečnosť</w:t>
      </w:r>
    </w:p>
    <w:p w:rsidR="00F3315A" w:rsidRPr="006E5183" w:rsidRDefault="00F3315A" w:rsidP="00FC4802">
      <w:pPr>
        <w:pStyle w:val="CM4"/>
        <w:spacing w:before="0" w:after="0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 základe dostupných údajov nie sú kritériá klasifikácie splnené.</w:t>
      </w:r>
    </w:p>
    <w:p w:rsidR="00A55A02" w:rsidRPr="006E5183" w:rsidRDefault="00A55A02" w:rsidP="00A55A02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11.2.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Informácie o inej nebezpečnosti</w:t>
      </w:r>
    </w:p>
    <w:p w:rsidR="00A55A02" w:rsidRPr="006E5183" w:rsidRDefault="00A55A02" w:rsidP="00A55A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Vlastnosti endokrinných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disruptorov</w:t>
      </w:r>
      <w:proofErr w:type="spellEnd"/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(rozvracačov)</w:t>
      </w:r>
    </w:p>
    <w:p w:rsidR="00A55A02" w:rsidRPr="006E5183" w:rsidRDefault="00A55A02" w:rsidP="00A55A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Nie sú k dispozícii relevantné údaje.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5758E4" w:rsidP="005758E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12: Ekologické informácie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F3315A" w:rsidRPr="006E5183" w:rsidRDefault="00F3315A" w:rsidP="00F3315A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12.1.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Toxicita</w:t>
      </w:r>
    </w:p>
    <w:p w:rsidR="00FC4802" w:rsidRPr="006E5183" w:rsidRDefault="00FC4802" w:rsidP="00FC4802">
      <w:pPr>
        <w:spacing w:after="0" w:line="240" w:lineRule="auto"/>
        <w:rPr>
          <w:rStyle w:val="tlid-translation"/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Zmes nie je klasifikovaná ako o toxická pre vodné prostredie.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E5183" w:rsidRPr="006E5183" w:rsidTr="000902B8">
        <w:tc>
          <w:tcPr>
            <w:tcW w:w="9072" w:type="dxa"/>
            <w:vAlign w:val="center"/>
          </w:tcPr>
          <w:p w:rsidR="000902B8" w:rsidRPr="006E5183" w:rsidRDefault="00FC4802" w:rsidP="000902B8">
            <w:pPr>
              <w:pStyle w:val="NormalTab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 xml:space="preserve">Etanol </w:t>
            </w:r>
          </w:p>
        </w:tc>
      </w:tr>
      <w:tr w:rsidR="006E5183" w:rsidRPr="006E5183" w:rsidTr="000902B8">
        <w:tc>
          <w:tcPr>
            <w:tcW w:w="9072" w:type="dxa"/>
            <w:vAlign w:val="center"/>
          </w:tcPr>
          <w:p w:rsidR="006A3537" w:rsidRPr="006E5183" w:rsidRDefault="006A3537" w:rsidP="006A3537">
            <w:pPr>
              <w:pStyle w:val="NormalTab"/>
              <w:rPr>
                <w:rStyle w:val="tlid-translation"/>
                <w:b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Parameter / Doba expozície / Výsledok / Testovaný organizmus / Druh testu / Zdroj dát</w:t>
            </w:r>
            <w:r w:rsidRPr="006E5183">
              <w:rPr>
                <w:rStyle w:val="tlid-translation"/>
                <w:b/>
                <w:lang w:val="sk-SK"/>
              </w:rPr>
              <w:t xml:space="preserve"> </w:t>
            </w:r>
          </w:p>
          <w:p w:rsidR="007D554F" w:rsidRPr="006E5183" w:rsidRDefault="000902B8" w:rsidP="007D554F">
            <w:pPr>
              <w:pStyle w:val="NormalTab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b/>
                <w:lang w:val="sk-SK"/>
              </w:rPr>
              <w:t>Akútna toxicita</w:t>
            </w:r>
            <w:r w:rsidRPr="006E5183">
              <w:rPr>
                <w:lang w:val="sk-SK"/>
              </w:rPr>
              <w:br/>
            </w:r>
            <w:r w:rsidRPr="006E5183">
              <w:rPr>
                <w:rStyle w:val="tlid-translation"/>
                <w:lang w:val="sk-SK"/>
              </w:rPr>
              <w:t xml:space="preserve">Ryby LC50, 96 h, </w:t>
            </w:r>
            <w:r w:rsidR="007D554F" w:rsidRPr="006E5183">
              <w:rPr>
                <w:rStyle w:val="tlid-translation"/>
                <w:lang w:val="sk-SK"/>
              </w:rPr>
              <w:t>11 200</w:t>
            </w:r>
            <w:r w:rsidRPr="006E5183">
              <w:rPr>
                <w:rStyle w:val="tlid-translation"/>
                <w:lang w:val="sk-SK"/>
              </w:rPr>
              <w:t xml:space="preserve"> mg/l, </w:t>
            </w:r>
            <w:proofErr w:type="spellStart"/>
            <w:r w:rsidR="007D554F" w:rsidRPr="006E5183">
              <w:rPr>
                <w:lang w:val="sk-SK"/>
              </w:rPr>
              <w:t>Pimephales</w:t>
            </w:r>
            <w:proofErr w:type="spellEnd"/>
            <w:r w:rsidR="007D554F" w:rsidRPr="006E5183">
              <w:rPr>
                <w:lang w:val="sk-SK"/>
              </w:rPr>
              <w:t xml:space="preserve"> </w:t>
            </w:r>
            <w:proofErr w:type="spellStart"/>
            <w:r w:rsidR="007D554F" w:rsidRPr="006E5183">
              <w:rPr>
                <w:lang w:val="sk-SK"/>
              </w:rPr>
              <w:t>promelas</w:t>
            </w:r>
            <w:proofErr w:type="spellEnd"/>
            <w:r w:rsidR="007D554F" w:rsidRPr="006E5183">
              <w:rPr>
                <w:lang w:val="sk-SK"/>
              </w:rPr>
              <w:t xml:space="preserve">, </w:t>
            </w:r>
            <w:r w:rsidRPr="006E5183">
              <w:rPr>
                <w:rStyle w:val="tlid-translation"/>
                <w:lang w:val="sk-SK"/>
              </w:rPr>
              <w:t xml:space="preserve">neuvedené, </w:t>
            </w:r>
            <w:r w:rsidR="00AC3C71" w:rsidRPr="006E5183">
              <w:rPr>
                <w:rStyle w:val="tlid-translation"/>
                <w:lang w:val="sk-SK"/>
              </w:rPr>
              <w:t>KBÚ</w:t>
            </w:r>
            <w:r w:rsidRPr="006E5183">
              <w:rPr>
                <w:rStyle w:val="tlid-translation"/>
                <w:lang w:val="sk-SK"/>
              </w:rPr>
              <w:t xml:space="preserve"> dodávateľa</w:t>
            </w:r>
            <w:r w:rsidRPr="006E5183">
              <w:rPr>
                <w:lang w:val="sk-SK"/>
              </w:rPr>
              <w:br/>
            </w:r>
            <w:r w:rsidRPr="006E5183">
              <w:rPr>
                <w:rStyle w:val="tlid-translation"/>
                <w:lang w:val="sk-SK"/>
              </w:rPr>
              <w:t>Riasy EC50, 72 h,</w:t>
            </w:r>
            <w:r w:rsidR="00F97821" w:rsidRPr="006E5183">
              <w:rPr>
                <w:rStyle w:val="tlid-translation"/>
                <w:lang w:val="sk-SK"/>
              </w:rPr>
              <w:t xml:space="preserve"> </w:t>
            </w:r>
            <w:r w:rsidR="007D554F" w:rsidRPr="006E5183">
              <w:rPr>
                <w:rStyle w:val="tlid-translation"/>
                <w:lang w:val="sk-SK"/>
              </w:rPr>
              <w:t>275</w:t>
            </w:r>
            <w:r w:rsidRPr="006E5183">
              <w:rPr>
                <w:rStyle w:val="tlid-translation"/>
                <w:lang w:val="sk-SK"/>
              </w:rPr>
              <w:t xml:space="preserve"> mg/l, </w:t>
            </w:r>
            <w:proofErr w:type="spellStart"/>
            <w:r w:rsidR="007D554F" w:rsidRPr="006E5183">
              <w:rPr>
                <w:lang w:val="sk-SK"/>
              </w:rPr>
              <w:t>Chlorella</w:t>
            </w:r>
            <w:proofErr w:type="spellEnd"/>
            <w:r w:rsidR="007D554F" w:rsidRPr="006E5183">
              <w:rPr>
                <w:lang w:val="sk-SK"/>
              </w:rPr>
              <w:t xml:space="preserve"> </w:t>
            </w:r>
            <w:proofErr w:type="spellStart"/>
            <w:r w:rsidR="007D554F" w:rsidRPr="006E5183">
              <w:rPr>
                <w:lang w:val="sk-SK"/>
              </w:rPr>
              <w:t>vulgaris</w:t>
            </w:r>
            <w:proofErr w:type="spellEnd"/>
            <w:r w:rsidR="007D554F" w:rsidRPr="006E5183">
              <w:rPr>
                <w:lang w:val="sk-SK"/>
              </w:rPr>
              <w:t xml:space="preserve">, </w:t>
            </w:r>
            <w:r w:rsidR="007D554F" w:rsidRPr="006E5183">
              <w:rPr>
                <w:rStyle w:val="tlid-translation"/>
                <w:lang w:val="sk-SK"/>
              </w:rPr>
              <w:t xml:space="preserve">sladkovodné prostredie, </w:t>
            </w:r>
            <w:r w:rsidRPr="006E5183">
              <w:rPr>
                <w:rStyle w:val="tlid-translation"/>
                <w:lang w:val="sk-SK"/>
              </w:rPr>
              <w:t xml:space="preserve">neuvedené, </w:t>
            </w:r>
            <w:r w:rsidR="00AC3C71" w:rsidRPr="006E5183">
              <w:rPr>
                <w:rStyle w:val="tlid-translation"/>
                <w:lang w:val="sk-SK"/>
              </w:rPr>
              <w:t>KBÚ</w:t>
            </w:r>
            <w:r w:rsidRPr="006E5183">
              <w:rPr>
                <w:rStyle w:val="tlid-translation"/>
                <w:lang w:val="sk-SK"/>
              </w:rPr>
              <w:t xml:space="preserve"> dodávateľa</w:t>
            </w:r>
          </w:p>
          <w:p w:rsidR="007D554F" w:rsidRPr="006E5183" w:rsidRDefault="007D554F" w:rsidP="007D554F">
            <w:pPr>
              <w:pStyle w:val="NormalTab"/>
              <w:rPr>
                <w:rStyle w:val="tlid-translation"/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Riasy EC50, 72 h, 1 970 mg/l, morské prostredie, neuvedené, KBÚ dodávateľa</w:t>
            </w:r>
            <w:r w:rsidR="000902B8" w:rsidRPr="006E5183">
              <w:rPr>
                <w:lang w:val="sk-SK"/>
              </w:rPr>
              <w:br/>
            </w:r>
            <w:proofErr w:type="spellStart"/>
            <w:r w:rsidR="000902B8" w:rsidRPr="006E5183">
              <w:rPr>
                <w:rStyle w:val="tlid-translation"/>
                <w:lang w:val="sk-SK"/>
              </w:rPr>
              <w:t>Dafnie</w:t>
            </w:r>
            <w:proofErr w:type="spellEnd"/>
            <w:r w:rsidR="000902B8" w:rsidRPr="006E5183">
              <w:rPr>
                <w:rStyle w:val="tlid-translation"/>
                <w:lang w:val="sk-SK"/>
              </w:rPr>
              <w:t xml:space="preserve"> EC50, 48 h, </w:t>
            </w:r>
            <w:r w:rsidRPr="006E5183">
              <w:rPr>
                <w:rStyle w:val="tlid-translation"/>
                <w:lang w:val="sk-SK"/>
              </w:rPr>
              <w:t>5 012</w:t>
            </w:r>
            <w:r w:rsidR="000902B8" w:rsidRPr="006E5183">
              <w:rPr>
                <w:rStyle w:val="tlid-translation"/>
                <w:lang w:val="sk-SK"/>
              </w:rPr>
              <w:t xml:space="preserve"> mg/l, </w:t>
            </w:r>
            <w:proofErr w:type="spellStart"/>
            <w:r w:rsidRPr="006E5183">
              <w:rPr>
                <w:lang w:val="sk-SK"/>
              </w:rPr>
              <w:t>Ceriodaphnia</w:t>
            </w:r>
            <w:proofErr w:type="spellEnd"/>
            <w:r w:rsidRPr="006E5183">
              <w:rPr>
                <w:lang w:val="sk-SK"/>
              </w:rPr>
              <w:t xml:space="preserve"> dubia,</w:t>
            </w:r>
            <w:r w:rsidR="000902B8" w:rsidRPr="006E5183">
              <w:rPr>
                <w:rStyle w:val="tlid-translation"/>
                <w:lang w:val="sk-SK"/>
              </w:rPr>
              <w:t xml:space="preserve"> </w:t>
            </w:r>
            <w:r w:rsidRPr="006E5183">
              <w:rPr>
                <w:rStyle w:val="tlid-translation"/>
                <w:lang w:val="sk-SK"/>
              </w:rPr>
              <w:t xml:space="preserve">sladkovodné prostredie, neuvedené, </w:t>
            </w:r>
            <w:r w:rsidR="00AC3C71" w:rsidRPr="006E5183">
              <w:rPr>
                <w:rStyle w:val="tlid-translation"/>
                <w:lang w:val="sk-SK"/>
              </w:rPr>
              <w:t>KBÚ</w:t>
            </w:r>
            <w:r w:rsidR="000902B8" w:rsidRPr="006E5183">
              <w:rPr>
                <w:rStyle w:val="tlid-translation"/>
                <w:lang w:val="sk-SK"/>
              </w:rPr>
              <w:t xml:space="preserve"> dodávateľa</w:t>
            </w:r>
          </w:p>
          <w:p w:rsidR="000902B8" w:rsidRPr="006E5183" w:rsidRDefault="007D554F" w:rsidP="007D554F">
            <w:pPr>
              <w:pStyle w:val="NormalTab"/>
              <w:rPr>
                <w:lang w:val="sk-SK"/>
              </w:rPr>
            </w:pPr>
            <w:proofErr w:type="spellStart"/>
            <w:r w:rsidRPr="006E5183">
              <w:rPr>
                <w:rStyle w:val="tlid-translation"/>
                <w:lang w:val="sk-SK"/>
              </w:rPr>
              <w:t>Dafnie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EC50, 48 h, 857 mg/l, </w:t>
            </w:r>
            <w:proofErr w:type="spellStart"/>
            <w:r w:rsidRPr="006E5183">
              <w:rPr>
                <w:lang w:val="sk-SK"/>
              </w:rPr>
              <w:t>Artemia</w:t>
            </w:r>
            <w:proofErr w:type="spellEnd"/>
            <w:r w:rsidRPr="006E5183">
              <w:rPr>
                <w:lang w:val="sk-SK"/>
              </w:rPr>
              <w:t xml:space="preserve"> </w:t>
            </w:r>
            <w:proofErr w:type="spellStart"/>
            <w:r w:rsidRPr="006E5183">
              <w:rPr>
                <w:lang w:val="sk-SK"/>
              </w:rPr>
              <w:t>salina</w:t>
            </w:r>
            <w:proofErr w:type="spellEnd"/>
            <w:r w:rsidRPr="006E5183">
              <w:rPr>
                <w:lang w:val="sk-SK"/>
              </w:rPr>
              <w:t>,</w:t>
            </w:r>
            <w:r w:rsidRPr="006E5183">
              <w:rPr>
                <w:rStyle w:val="tlid-translation"/>
                <w:lang w:val="sk-SK"/>
              </w:rPr>
              <w:t xml:space="preserve"> morské prostredie, neuvedené, KBÚ dodávateľa</w:t>
            </w:r>
          </w:p>
        </w:tc>
      </w:tr>
      <w:tr w:rsidR="006E5183" w:rsidRPr="006E5183" w:rsidTr="000902B8">
        <w:tc>
          <w:tcPr>
            <w:tcW w:w="9072" w:type="dxa"/>
            <w:vAlign w:val="center"/>
          </w:tcPr>
          <w:p w:rsidR="004656CA" w:rsidRPr="006E5183" w:rsidRDefault="004656CA" w:rsidP="00193003">
            <w:pPr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Reakčná zmes zložená z týchto látok: 5-chlór-2-metyl-4-izotiazolín-3-ón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-izotiazol-3-ón (3:1)</w:t>
            </w:r>
          </w:p>
        </w:tc>
      </w:tr>
      <w:tr w:rsidR="006E5183" w:rsidRPr="006E5183" w:rsidTr="000902B8">
        <w:tc>
          <w:tcPr>
            <w:tcW w:w="9072" w:type="dxa"/>
          </w:tcPr>
          <w:p w:rsidR="004656CA" w:rsidRPr="006E5183" w:rsidRDefault="004656CA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/>
                <w:b/>
                <w:szCs w:val="20"/>
                <w:lang w:val="sk-SK"/>
              </w:rPr>
              <w:t>Akútna toxicita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Ryby LC50, 96 h, 0,19 mg/l,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Oncorhynchus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mykiss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, priebežný test, OECD 203 alebo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ekv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., KBÚ dodávateľa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Riasy EC50, 72 h, 0,027 mg/l,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Pseudokirchneriella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subcapitata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, OECD 201 alebo ekvivalent, KBÚ dodávateľa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Riasy NOEC, 72 h, 0,0014 mg/l,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Skeletonema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costatum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, statický test, rýchlosť rastu, KBÚ dodávateľa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Dafnie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EC50, 48 h, 0,16 mg 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Daphnia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magna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, priebežný test, OECD 202 alebo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ekv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., KBÚ dodávateľa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b/>
                <w:szCs w:val="20"/>
                <w:lang w:val="sk-SK"/>
              </w:rPr>
              <w:t>Chronická toxicita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Ryby NOEC, 14 dní, 0,05 mg/l,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Oncorhynchus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mykiss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, prietokový test, KBÚ dodávateľa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Dafnie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NOEC, 21 dní, 0,1 mg/l,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Daphnia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magna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, priebežný test, KBÚ dodávateľa</w:t>
            </w:r>
          </w:p>
        </w:tc>
      </w:tr>
    </w:tbl>
    <w:p w:rsidR="00F3315A" w:rsidRPr="006E5183" w:rsidRDefault="00F3315A" w:rsidP="00F3315A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12.2.</w:t>
      </w:r>
      <w:r w:rsidRPr="006E5183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6E5183">
        <w:rPr>
          <w:rFonts w:ascii="Times New Roman" w:hAnsi="Times New Roman"/>
          <w:sz w:val="22"/>
          <w:szCs w:val="22"/>
          <w:lang w:val="sk-SK"/>
        </w:rPr>
        <w:t>Perzistencia</w:t>
      </w:r>
      <w:proofErr w:type="spellEnd"/>
      <w:r w:rsidRPr="006E5183">
        <w:rPr>
          <w:rFonts w:ascii="Times New Roman" w:hAnsi="Times New Roman"/>
          <w:sz w:val="22"/>
          <w:szCs w:val="22"/>
          <w:lang w:val="sk-SK"/>
        </w:rPr>
        <w:t xml:space="preserve"> a degradovateľnosť</w:t>
      </w:r>
    </w:p>
    <w:p w:rsidR="00F97821" w:rsidRPr="006E5183" w:rsidRDefault="00F97821" w:rsidP="00F3315A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Biologicky </w:t>
      </w:r>
      <w:r w:rsidR="0049609B" w:rsidRPr="006E5183">
        <w:rPr>
          <w:lang w:val="sk-SK"/>
        </w:rPr>
        <w:t>rozložiteľný</w:t>
      </w:r>
      <w:r w:rsidRPr="006E5183">
        <w:rPr>
          <w:lang w:val="sk-SK"/>
        </w:rPr>
        <w:t>.</w:t>
      </w:r>
    </w:p>
    <w:p w:rsidR="0049609B" w:rsidRPr="006E5183" w:rsidRDefault="0049609B" w:rsidP="0049609B">
      <w:pPr>
        <w:pStyle w:val="NormalTab"/>
        <w:jc w:val="both"/>
        <w:rPr>
          <w:lang w:val="sk-SK"/>
        </w:rPr>
      </w:pPr>
      <w:r w:rsidRPr="006E5183">
        <w:rPr>
          <w:lang w:val="sk-SK"/>
        </w:rPr>
        <w:lastRenderedPageBreak/>
        <w:t>Povrchovo aktívne látky obsiahnuté v produkte sú v súlade s kritériami rozložiteľnosti podľa nariadenia Rady (ES) č. 648/2004 o </w:t>
      </w:r>
      <w:proofErr w:type="spellStart"/>
      <w:r w:rsidRPr="006E5183">
        <w:rPr>
          <w:lang w:val="sk-SK"/>
        </w:rPr>
        <w:t>detergentoch</w:t>
      </w:r>
      <w:proofErr w:type="spellEnd"/>
      <w:r w:rsidRPr="006E5183">
        <w:rPr>
          <w:lang w:val="sk-SK"/>
        </w:rPr>
        <w:t>. Všetky pomocné údaje sú k dispozícií zodpovedným orgánom členských štátov a budú poskytnuté na vyžiadanie príslušných orgánov.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E5183" w:rsidRPr="006E5183" w:rsidTr="0060454E">
        <w:tc>
          <w:tcPr>
            <w:tcW w:w="9072" w:type="dxa"/>
            <w:vAlign w:val="center"/>
          </w:tcPr>
          <w:p w:rsidR="00D32C41" w:rsidRPr="006E5183" w:rsidRDefault="00D32C41" w:rsidP="00CE497F">
            <w:pPr>
              <w:pStyle w:val="NormalTab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 xml:space="preserve">Etanol </w:t>
            </w:r>
          </w:p>
        </w:tc>
      </w:tr>
      <w:tr w:rsidR="006E5183" w:rsidRPr="006E5183" w:rsidTr="0060454E">
        <w:tc>
          <w:tcPr>
            <w:tcW w:w="9072" w:type="dxa"/>
            <w:vAlign w:val="center"/>
          </w:tcPr>
          <w:p w:rsidR="00D32C41" w:rsidRPr="006E5183" w:rsidRDefault="00621BFE" w:rsidP="00621BFE">
            <w:pPr>
              <w:pStyle w:val="NormalTab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Ľahko biologicky rozložiteľný v sladkovodnom prostredí (60 % za 5 dní).</w:t>
            </w:r>
            <w:r w:rsidRPr="006E5183">
              <w:rPr>
                <w:lang w:val="sk-SK"/>
              </w:rPr>
              <w:br/>
            </w:r>
            <w:r w:rsidRPr="006E5183">
              <w:rPr>
                <w:rStyle w:val="tlid-translation"/>
                <w:lang w:val="sk-SK"/>
              </w:rPr>
              <w:t>Ľahko biologicky rozložiteľný v morskej vode (75 % za 20 dní, 68 % za 10 dní).</w:t>
            </w:r>
            <w:r w:rsidRPr="006E5183">
              <w:rPr>
                <w:lang w:val="sk-SK"/>
              </w:rPr>
              <w:br/>
            </w:r>
            <w:proofErr w:type="spellStart"/>
            <w:r w:rsidRPr="006E5183">
              <w:rPr>
                <w:rStyle w:val="tlid-translation"/>
                <w:lang w:val="sk-SK"/>
              </w:rPr>
              <w:t>Screening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test – ľahko biologicky rozložiteľný (cca 74 % za 5 dní, spotreba O</w:t>
            </w:r>
            <w:r w:rsidRPr="006E5183">
              <w:rPr>
                <w:rStyle w:val="tlid-translation"/>
                <w:vertAlign w:val="subscript"/>
                <w:lang w:val="sk-SK"/>
              </w:rPr>
              <w:t>2</w:t>
            </w:r>
            <w:r w:rsidRPr="006E5183">
              <w:rPr>
                <w:rStyle w:val="tlid-translation"/>
                <w:lang w:val="sk-SK"/>
              </w:rPr>
              <w:t>).</w:t>
            </w:r>
          </w:p>
        </w:tc>
      </w:tr>
      <w:tr w:rsidR="006E5183" w:rsidRPr="006E5183" w:rsidTr="0060454E">
        <w:tc>
          <w:tcPr>
            <w:tcW w:w="9072" w:type="dxa"/>
            <w:vAlign w:val="center"/>
          </w:tcPr>
          <w:p w:rsidR="004656CA" w:rsidRPr="006E5183" w:rsidRDefault="004656CA" w:rsidP="00193003">
            <w:pPr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Reakčná zmes zložená z týchto látok: 5-chlór-2-metyl-4-izotiazolín-3-ón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-izotiazol-3-ón (3:1)</w:t>
            </w:r>
          </w:p>
        </w:tc>
      </w:tr>
      <w:tr w:rsidR="006E5183" w:rsidRPr="006E5183" w:rsidTr="0060454E">
        <w:tc>
          <w:tcPr>
            <w:tcW w:w="9072" w:type="dxa"/>
          </w:tcPr>
          <w:p w:rsidR="004656CA" w:rsidRPr="006E5183" w:rsidRDefault="004656CA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Nie je ľahko rozložiteľný podľa smerníc OECD / EC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Biologická rozložiteľnosť &lt; 50 %, doba expozície: 10 dní</w:t>
            </w:r>
          </w:p>
        </w:tc>
      </w:tr>
    </w:tbl>
    <w:p w:rsidR="00F3315A" w:rsidRPr="006E5183" w:rsidRDefault="00F3315A" w:rsidP="00F3315A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12.3.</w:t>
      </w:r>
      <w:r w:rsidRPr="006E5183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6E5183">
        <w:rPr>
          <w:rFonts w:ascii="Times New Roman" w:hAnsi="Times New Roman"/>
          <w:sz w:val="22"/>
          <w:szCs w:val="22"/>
          <w:lang w:val="sk-SK"/>
        </w:rPr>
        <w:t>Bioakumulačný</w:t>
      </w:r>
      <w:proofErr w:type="spellEnd"/>
      <w:r w:rsidRPr="006E5183">
        <w:rPr>
          <w:rFonts w:ascii="Times New Roman" w:hAnsi="Times New Roman"/>
          <w:sz w:val="22"/>
          <w:szCs w:val="22"/>
          <w:lang w:val="sk-SK"/>
        </w:rPr>
        <w:t xml:space="preserve"> potenciál</w:t>
      </w:r>
    </w:p>
    <w:p w:rsidR="00726747" w:rsidRPr="006E5183" w:rsidRDefault="00726747" w:rsidP="00F3315A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Dáta nie sú k dispozícii pre zmes. 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E5183" w:rsidRPr="006E5183" w:rsidTr="0060454E">
        <w:tc>
          <w:tcPr>
            <w:tcW w:w="9072" w:type="dxa"/>
            <w:vAlign w:val="center"/>
          </w:tcPr>
          <w:p w:rsidR="00D32C41" w:rsidRPr="006E5183" w:rsidRDefault="00D32C41" w:rsidP="00CE497F">
            <w:pPr>
              <w:pStyle w:val="NormalTab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 xml:space="preserve">Etanol </w:t>
            </w:r>
          </w:p>
        </w:tc>
      </w:tr>
      <w:tr w:rsidR="006E5183" w:rsidRPr="006E5183" w:rsidTr="0060454E">
        <w:tc>
          <w:tcPr>
            <w:tcW w:w="9072" w:type="dxa"/>
            <w:vAlign w:val="center"/>
          </w:tcPr>
          <w:p w:rsidR="00D32C41" w:rsidRPr="006E5183" w:rsidRDefault="00D32C41" w:rsidP="00621BFE">
            <w:pPr>
              <w:pStyle w:val="NormalTab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 xml:space="preserve">Látka má nízky </w:t>
            </w:r>
            <w:proofErr w:type="spellStart"/>
            <w:r w:rsidRPr="006E5183">
              <w:rPr>
                <w:rStyle w:val="tlid-translation"/>
                <w:lang w:val="sk-SK"/>
              </w:rPr>
              <w:t>bioakumulačný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potenciál, preto testovanie </w:t>
            </w:r>
            <w:proofErr w:type="spellStart"/>
            <w:r w:rsidRPr="006E5183">
              <w:rPr>
                <w:rStyle w:val="tlid-translation"/>
                <w:lang w:val="sk-SK"/>
              </w:rPr>
              <w:t>bioakumuláci</w:t>
            </w:r>
            <w:r w:rsidR="00621BFE" w:rsidRPr="006E5183">
              <w:rPr>
                <w:rStyle w:val="tlid-translation"/>
                <w:lang w:val="sk-SK"/>
              </w:rPr>
              <w:t>e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nie je nutné.</w:t>
            </w:r>
            <w:r w:rsidRPr="006E5183">
              <w:rPr>
                <w:lang w:val="sk-SK"/>
              </w:rPr>
              <w:br/>
            </w:r>
            <w:r w:rsidRPr="006E5183">
              <w:rPr>
                <w:rStyle w:val="tlid-translation"/>
                <w:lang w:val="sk-SK"/>
              </w:rPr>
              <w:t xml:space="preserve">Rozdeľovací koeficient </w:t>
            </w:r>
            <w:proofErr w:type="spellStart"/>
            <w:r w:rsidRPr="006E5183">
              <w:rPr>
                <w:rStyle w:val="tlid-translation"/>
                <w:lang w:val="sk-SK"/>
              </w:rPr>
              <w:t>oktanol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/ voda (</w:t>
            </w:r>
            <w:proofErr w:type="spellStart"/>
            <w:r w:rsidRPr="006E5183">
              <w:rPr>
                <w:rStyle w:val="tlid-translation"/>
                <w:lang w:val="sk-SK"/>
              </w:rPr>
              <w:t>Ko</w:t>
            </w:r>
            <w:proofErr w:type="spellEnd"/>
            <w:r w:rsidRPr="006E5183">
              <w:rPr>
                <w:rStyle w:val="tlid-translation"/>
                <w:lang w:val="sk-SK"/>
              </w:rPr>
              <w:t>/w): &lt;</w:t>
            </w:r>
            <w:r w:rsidR="00621BFE" w:rsidRPr="006E5183">
              <w:rPr>
                <w:rStyle w:val="tlid-translation"/>
                <w:lang w:val="sk-SK"/>
              </w:rPr>
              <w:t xml:space="preserve"> </w:t>
            </w:r>
            <w:r w:rsidRPr="006E5183">
              <w:rPr>
                <w:rStyle w:val="tlid-translation"/>
                <w:lang w:val="sk-SK"/>
              </w:rPr>
              <w:t>3</w:t>
            </w:r>
            <w:r w:rsidRPr="006E5183">
              <w:rPr>
                <w:lang w:val="sk-SK"/>
              </w:rPr>
              <w:br/>
            </w:r>
            <w:proofErr w:type="spellStart"/>
            <w:r w:rsidRPr="006E5183">
              <w:rPr>
                <w:rStyle w:val="tlid-translation"/>
                <w:lang w:val="sk-SK"/>
              </w:rPr>
              <w:t>Biokoncentračný</w:t>
            </w:r>
            <w:proofErr w:type="spellEnd"/>
            <w:r w:rsidRPr="006E5183">
              <w:rPr>
                <w:rStyle w:val="tlid-translation"/>
                <w:lang w:val="sk-SK"/>
              </w:rPr>
              <w:t xml:space="preserve"> faktor (BCF): 3,2</w:t>
            </w:r>
          </w:p>
        </w:tc>
      </w:tr>
      <w:tr w:rsidR="006E5183" w:rsidRPr="006E5183" w:rsidTr="0060454E">
        <w:tc>
          <w:tcPr>
            <w:tcW w:w="9072" w:type="dxa"/>
            <w:vAlign w:val="center"/>
          </w:tcPr>
          <w:p w:rsidR="004656CA" w:rsidRPr="006E5183" w:rsidRDefault="004656CA" w:rsidP="00193003">
            <w:pPr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Reakčná zmes zložená z týchto látok: 5-chlór-2-metyl-4-izotiazolín-3-ón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-izotiazol-3-ón (3:1)</w:t>
            </w:r>
          </w:p>
        </w:tc>
      </w:tr>
      <w:tr w:rsidR="006E5183" w:rsidRPr="006E5183" w:rsidTr="0060454E">
        <w:tc>
          <w:tcPr>
            <w:tcW w:w="9072" w:type="dxa"/>
          </w:tcPr>
          <w:p w:rsidR="004656CA" w:rsidRPr="006E5183" w:rsidRDefault="004656CA" w:rsidP="00193003">
            <w:pPr>
              <w:pStyle w:val="CM4"/>
              <w:spacing w:before="0" w:after="0"/>
              <w:rPr>
                <w:rFonts w:ascii="Times New Roman" w:hAnsi="Times New Roman"/>
                <w:bCs/>
                <w:szCs w:val="20"/>
                <w:lang w:val="sk-SK"/>
              </w:rPr>
            </w:pP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Bioakumulačný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potenciál je nízky (BCF menej ako 100 alebo log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Pow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 &lt; 3).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5-chlór-2-metyl-4-isothiazolin-3-on (CMIT): 2-metyl-4-isothiazolin-3-on (MIT):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Rozdeľovací koeficient: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n-oktanol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/voda (log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Pow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): 0,401 namerané</w:t>
            </w:r>
            <w:r w:rsidRPr="006E5183">
              <w:rPr>
                <w:rFonts w:ascii="Times New Roman" w:hAnsi="Times New Roman"/>
                <w:szCs w:val="20"/>
                <w:lang w:val="sk-SK"/>
              </w:rPr>
              <w:br/>
            </w:r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Rozdeľovací koeficient: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n-oktanol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/voda (log </w:t>
            </w:r>
            <w:proofErr w:type="spellStart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>Pow</w:t>
            </w:r>
            <w:proofErr w:type="spellEnd"/>
            <w:r w:rsidRPr="006E5183">
              <w:rPr>
                <w:rStyle w:val="tlid-translation"/>
                <w:rFonts w:ascii="Times New Roman" w:hAnsi="Times New Roman"/>
                <w:szCs w:val="20"/>
                <w:lang w:val="sk-SK"/>
              </w:rPr>
              <w:t xml:space="preserve">): - 0,486 namerané </w:t>
            </w:r>
          </w:p>
        </w:tc>
      </w:tr>
    </w:tbl>
    <w:p w:rsidR="00F3315A" w:rsidRPr="006E5183" w:rsidRDefault="00F3315A" w:rsidP="00F3315A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12.4.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Mobilita v pôde</w:t>
      </w:r>
    </w:p>
    <w:p w:rsidR="00726747" w:rsidRPr="006E5183" w:rsidRDefault="00726747" w:rsidP="00F3315A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Dáta nie sú k dispozícii pre zmes. 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E5183" w:rsidRPr="006E5183" w:rsidTr="00CE497F">
        <w:tc>
          <w:tcPr>
            <w:tcW w:w="9072" w:type="dxa"/>
            <w:vAlign w:val="center"/>
          </w:tcPr>
          <w:p w:rsidR="00D32C41" w:rsidRPr="006E5183" w:rsidRDefault="00D32C41" w:rsidP="00CE497F">
            <w:pPr>
              <w:pStyle w:val="NormalTab"/>
              <w:rPr>
                <w:i/>
                <w:lang w:val="sk-SK"/>
              </w:rPr>
            </w:pPr>
            <w:r w:rsidRPr="006E5183">
              <w:rPr>
                <w:i/>
                <w:lang w:val="sk-SK"/>
              </w:rPr>
              <w:t xml:space="preserve">Etanol </w:t>
            </w:r>
          </w:p>
        </w:tc>
      </w:tr>
      <w:tr w:rsidR="006E5183" w:rsidRPr="006E5183" w:rsidTr="00CE497F">
        <w:tc>
          <w:tcPr>
            <w:tcW w:w="9072" w:type="dxa"/>
            <w:vAlign w:val="center"/>
          </w:tcPr>
          <w:p w:rsidR="00D32C41" w:rsidRPr="006E5183" w:rsidRDefault="00D32C41" w:rsidP="00CE497F">
            <w:pPr>
              <w:pStyle w:val="NormalTab"/>
              <w:rPr>
                <w:lang w:val="sk-SK"/>
              </w:rPr>
            </w:pPr>
            <w:r w:rsidRPr="006E5183">
              <w:rPr>
                <w:rStyle w:val="tlid-translation"/>
                <w:lang w:val="sk-SK"/>
              </w:rPr>
              <w:t>Dáta nie sú k dispozícii</w:t>
            </w:r>
          </w:p>
        </w:tc>
      </w:tr>
      <w:tr w:rsidR="006E5183" w:rsidRPr="006E5183" w:rsidTr="00CE497F">
        <w:tc>
          <w:tcPr>
            <w:tcW w:w="9072" w:type="dxa"/>
            <w:vAlign w:val="center"/>
          </w:tcPr>
          <w:p w:rsidR="00D32C41" w:rsidRPr="006E5183" w:rsidRDefault="004656CA" w:rsidP="00CE497F">
            <w:pPr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Reakčná zmes zložená z týchto látok: 5-chlór-2-metyl-4-izotiazolín-3-ón a 2-metyl-2</w:t>
            </w:r>
            <w:r w:rsidRPr="006E51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H</w:t>
            </w:r>
            <w:r w:rsidRPr="006E5183">
              <w:rPr>
                <w:rFonts w:ascii="Times New Roman" w:hAnsi="Times New Roman" w:cs="Times New Roman"/>
                <w:i/>
                <w:sz w:val="20"/>
                <w:szCs w:val="20"/>
                <w:lang w:val="sk-SK"/>
              </w:rPr>
              <w:t>-izotiazol-3-ón (3:1)</w:t>
            </w:r>
          </w:p>
        </w:tc>
      </w:tr>
      <w:tr w:rsidR="006E5183" w:rsidRPr="006E5183" w:rsidTr="00CE497F">
        <w:tc>
          <w:tcPr>
            <w:tcW w:w="9072" w:type="dxa"/>
          </w:tcPr>
          <w:p w:rsidR="004656CA" w:rsidRPr="006E5183" w:rsidRDefault="004656CA" w:rsidP="004656CA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Potenciál mobility v pôde je veľmi vysoký (</w:t>
            </w:r>
            <w:proofErr w:type="spellStart"/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Koc</w:t>
            </w:r>
            <w:proofErr w:type="spellEnd"/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medzi 0 a 50). Z dôvodu veľmi nízkej hodnoty Henryho konštanty sa vyparovanie z prírodných vodných telies a vlhkej pôdy nepovažuje za významné pre environmentálne cykly.</w:t>
            </w:r>
          </w:p>
          <w:p w:rsidR="00D32C41" w:rsidRPr="006E5183" w:rsidRDefault="004656CA" w:rsidP="00465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k-SK" w:eastAsia="cs-CZ"/>
              </w:rPr>
            </w:pPr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Rozdeľovací koeficient (</w:t>
            </w:r>
            <w:proofErr w:type="spellStart"/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Koc</w:t>
            </w:r>
            <w:proofErr w:type="spellEnd"/>
            <w:r w:rsidRPr="006E518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sk-SK"/>
              </w:rPr>
              <w:t>): 28 Odhad.</w:t>
            </w:r>
          </w:p>
        </w:tc>
      </w:tr>
    </w:tbl>
    <w:p w:rsidR="00F3315A" w:rsidRPr="006E5183" w:rsidRDefault="00F3315A" w:rsidP="00F3315A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>12.5.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 xml:space="preserve">Výsledky posúdenia PBT a </w:t>
      </w:r>
      <w:proofErr w:type="spellStart"/>
      <w:r w:rsidRPr="006E5183">
        <w:rPr>
          <w:rFonts w:ascii="Times New Roman" w:hAnsi="Times New Roman"/>
          <w:sz w:val="22"/>
          <w:szCs w:val="22"/>
          <w:lang w:val="sk-SK"/>
        </w:rPr>
        <w:t>vPvB</w:t>
      </w:r>
      <w:proofErr w:type="spellEnd"/>
    </w:p>
    <w:p w:rsidR="00F3315A" w:rsidRPr="006E5183" w:rsidRDefault="00F3315A" w:rsidP="00F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Zmes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neobsahuje látky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vyhodnotené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ako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PBT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alebo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 w:cs="Times New Roman"/>
          <w:sz w:val="20"/>
          <w:szCs w:val="20"/>
          <w:lang w:val="sk-SK"/>
        </w:rPr>
        <w:t>vPvB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:rsidR="00A55A02" w:rsidRPr="006E5183" w:rsidRDefault="00A55A02" w:rsidP="00A55A02">
      <w:pPr>
        <w:pStyle w:val="Nadpis2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 xml:space="preserve">12.6.  Vlastnosti endokrinných </w:t>
      </w:r>
      <w:proofErr w:type="spellStart"/>
      <w:r w:rsidRPr="006E5183">
        <w:rPr>
          <w:rFonts w:ascii="Times New Roman" w:hAnsi="Times New Roman"/>
          <w:sz w:val="22"/>
          <w:szCs w:val="22"/>
          <w:lang w:val="sk-SK"/>
        </w:rPr>
        <w:t>disruptorov</w:t>
      </w:r>
      <w:proofErr w:type="spellEnd"/>
      <w:r w:rsidRPr="006E5183">
        <w:rPr>
          <w:rFonts w:ascii="Times New Roman" w:hAnsi="Times New Roman"/>
          <w:sz w:val="22"/>
          <w:szCs w:val="22"/>
          <w:lang w:val="sk-SK"/>
        </w:rPr>
        <w:t xml:space="preserve"> (rozvracačov)</w:t>
      </w:r>
    </w:p>
    <w:p w:rsidR="00A55A02" w:rsidRPr="006E5183" w:rsidRDefault="00A55A02" w:rsidP="00A55A0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Nie sú k dispozícii relevantné údaje.</w:t>
      </w:r>
    </w:p>
    <w:p w:rsidR="00F3315A" w:rsidRPr="006E5183" w:rsidRDefault="00A55A02" w:rsidP="00A55A02">
      <w:pPr>
        <w:pStyle w:val="Nadpis2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6E5183">
        <w:rPr>
          <w:rFonts w:ascii="Times New Roman" w:hAnsi="Times New Roman"/>
          <w:sz w:val="22"/>
          <w:szCs w:val="22"/>
          <w:lang w:val="sk-SK"/>
        </w:rPr>
        <w:t xml:space="preserve">12.7.  </w:t>
      </w:r>
      <w:r w:rsidR="00F3315A" w:rsidRPr="006E5183">
        <w:rPr>
          <w:rFonts w:ascii="Times New Roman" w:hAnsi="Times New Roman"/>
          <w:sz w:val="22"/>
          <w:szCs w:val="22"/>
          <w:lang w:val="sk-SK"/>
        </w:rPr>
        <w:t>Iné nepriaznivé účinky</w:t>
      </w:r>
    </w:p>
    <w:p w:rsidR="00DE0F56" w:rsidRPr="006E5183" w:rsidRDefault="00DE0F56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Nie sú známe.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281F55" w:rsidP="00281F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13: Opatrenia pri zneškodňovaní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386124" w:rsidRPr="006E5183" w:rsidRDefault="00386124" w:rsidP="00386124">
      <w:pPr>
        <w:pStyle w:val="Nadpis2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sk-SK"/>
        </w:rPr>
      </w:pPr>
      <w:bookmarkStart w:id="1" w:name="_Toc66779669"/>
      <w:r w:rsidRPr="006E5183">
        <w:rPr>
          <w:rFonts w:ascii="Times New Roman" w:hAnsi="Times New Roman"/>
          <w:sz w:val="22"/>
          <w:szCs w:val="22"/>
          <w:lang w:val="sk-SK"/>
        </w:rPr>
        <w:t>13.1.</w:t>
      </w:r>
      <w:r w:rsidRPr="006E5183">
        <w:rPr>
          <w:rFonts w:ascii="Times New Roman" w:hAnsi="Times New Roman"/>
          <w:sz w:val="22"/>
          <w:szCs w:val="22"/>
          <w:lang w:val="sk-SK"/>
        </w:rPr>
        <w:tab/>
        <w:t>Metódy spracovania odpadu</w:t>
      </w:r>
    </w:p>
    <w:bookmarkEnd w:id="1"/>
    <w:p w:rsidR="00386124" w:rsidRPr="006E5183" w:rsidRDefault="00386124" w:rsidP="00954023">
      <w:pPr>
        <w:pStyle w:val="NormalTab"/>
        <w:spacing w:before="120"/>
        <w:rPr>
          <w:bCs/>
          <w:iCs/>
          <w:u w:val="single"/>
          <w:lang w:val="sk-SK"/>
        </w:rPr>
      </w:pPr>
      <w:r w:rsidRPr="006E5183">
        <w:rPr>
          <w:bCs/>
          <w:iCs/>
          <w:u w:val="single"/>
          <w:lang w:val="sk-SK"/>
        </w:rPr>
        <w:t>Vhodný spôsob zneškodňovania</w:t>
      </w:r>
      <w:r w:rsidR="00954023" w:rsidRPr="006E5183">
        <w:rPr>
          <w:bCs/>
          <w:iCs/>
          <w:u w:val="single"/>
          <w:lang w:val="sk-SK"/>
        </w:rPr>
        <w:t xml:space="preserve"> </w:t>
      </w:r>
      <w:r w:rsidRPr="006E5183">
        <w:rPr>
          <w:bCs/>
          <w:iCs/>
          <w:u w:val="single"/>
          <w:lang w:val="sk-SK"/>
        </w:rPr>
        <w:t>odpadov – právnické osoby a fyzické osoby oprávnené na podnikanie</w:t>
      </w:r>
    </w:p>
    <w:p w:rsidR="00C81EE2" w:rsidRPr="006E5183" w:rsidRDefault="00386124" w:rsidP="00386124">
      <w:pPr>
        <w:pStyle w:val="NormalTab"/>
        <w:jc w:val="both"/>
        <w:rPr>
          <w:lang w:val="sk-SK"/>
        </w:rPr>
      </w:pPr>
      <w:r w:rsidRPr="006E5183">
        <w:rPr>
          <w:lang w:val="sk-SK"/>
        </w:rPr>
        <w:t>Nesmie sa zneškodňovať spoločne s komunálnymi odpadmi. Ne</w:t>
      </w:r>
      <w:r w:rsidR="00726747" w:rsidRPr="006E5183">
        <w:rPr>
          <w:lang w:val="sk-SK"/>
        </w:rPr>
        <w:t xml:space="preserve">upotrebený </w:t>
      </w:r>
      <w:r w:rsidRPr="006E5183">
        <w:rPr>
          <w:lang w:val="sk-SK"/>
        </w:rPr>
        <w:t>výrobok a znečistený obal uložiť do</w:t>
      </w:r>
      <w:r w:rsidR="00605784" w:rsidRPr="006E5183">
        <w:rPr>
          <w:lang w:val="sk-SK"/>
        </w:rPr>
        <w:t> </w:t>
      </w:r>
      <w:r w:rsidRPr="006E5183">
        <w:rPr>
          <w:lang w:val="sk-SK"/>
        </w:rPr>
        <w:t xml:space="preserve">označených nádob na zber odpadu a označený odpad </w:t>
      </w:r>
      <w:r w:rsidR="00C81EE2" w:rsidRPr="006E5183">
        <w:rPr>
          <w:lang w:val="sk-SK"/>
        </w:rPr>
        <w:t>vrátane identifikačného listu odpadu odovzdať na</w:t>
      </w:r>
      <w:r w:rsidR="00605784" w:rsidRPr="006E5183">
        <w:rPr>
          <w:lang w:val="sk-SK"/>
        </w:rPr>
        <w:t> </w:t>
      </w:r>
      <w:r w:rsidR="00C81EE2" w:rsidRPr="006E5183">
        <w:rPr>
          <w:lang w:val="sk-SK"/>
        </w:rPr>
        <w:t>likvidáciu oprávnenej osobe na</w:t>
      </w:r>
      <w:r w:rsidR="00227D1F" w:rsidRPr="006E5183">
        <w:rPr>
          <w:lang w:val="sk-SK"/>
        </w:rPr>
        <w:t> </w:t>
      </w:r>
      <w:r w:rsidR="00C81EE2" w:rsidRPr="006E5183">
        <w:rPr>
          <w:lang w:val="sk-SK"/>
        </w:rPr>
        <w:t>zneškodňovanie odpadu (špecializovanej firme), ktorá má oprávnenie na túto činnosť.</w:t>
      </w:r>
    </w:p>
    <w:p w:rsidR="00726747" w:rsidRPr="006E5183" w:rsidRDefault="00954023" w:rsidP="00386124">
      <w:pPr>
        <w:pStyle w:val="NormalTab"/>
        <w:jc w:val="both"/>
        <w:rPr>
          <w:rStyle w:val="tlid-translation"/>
          <w:lang w:val="sk-SK"/>
        </w:rPr>
      </w:pPr>
      <w:r w:rsidRPr="006E5183">
        <w:rPr>
          <w:rStyle w:val="hps"/>
          <w:lang w:val="sk-SK"/>
        </w:rPr>
        <w:t xml:space="preserve">Vhodné </w:t>
      </w:r>
      <w:r w:rsidR="00386124" w:rsidRPr="006E5183">
        <w:rPr>
          <w:lang w:val="sk-SK"/>
        </w:rPr>
        <w:t xml:space="preserve">zneškodňovanie </w:t>
      </w:r>
      <w:r w:rsidR="00386124" w:rsidRPr="006E5183">
        <w:rPr>
          <w:rStyle w:val="hps"/>
          <w:lang w:val="sk-SK"/>
        </w:rPr>
        <w:t>výrobku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alebo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obalu</w:t>
      </w:r>
      <w:r w:rsidR="00386124" w:rsidRPr="006E5183">
        <w:rPr>
          <w:lang w:val="sk-SK"/>
        </w:rPr>
        <w:t xml:space="preserve">: </w:t>
      </w:r>
      <w:r w:rsidR="00386124" w:rsidRPr="006E5183">
        <w:rPr>
          <w:rStyle w:val="hps"/>
          <w:lang w:val="sk-SK"/>
        </w:rPr>
        <w:t>výrobok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spaľovať v schválenom zariadení. Spaľovanie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alebo skládkovanie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zvážiť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len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v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prípade</w:t>
      </w:r>
      <w:r w:rsidR="00386124" w:rsidRPr="006E5183">
        <w:rPr>
          <w:lang w:val="sk-SK"/>
        </w:rPr>
        <w:t xml:space="preserve">, </w:t>
      </w:r>
      <w:r w:rsidR="00386124" w:rsidRPr="006E5183">
        <w:rPr>
          <w:rStyle w:val="hps"/>
          <w:lang w:val="sk-SK"/>
        </w:rPr>
        <w:t>že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nie je možná</w:t>
      </w:r>
      <w:r w:rsidR="00386124" w:rsidRPr="006E5183">
        <w:rPr>
          <w:lang w:val="sk-SK"/>
        </w:rPr>
        <w:t xml:space="preserve"> </w:t>
      </w:r>
      <w:r w:rsidR="00386124" w:rsidRPr="006E5183">
        <w:rPr>
          <w:rStyle w:val="hps"/>
          <w:lang w:val="sk-SK"/>
        </w:rPr>
        <w:t>recyklácia</w:t>
      </w:r>
      <w:r w:rsidR="00386124" w:rsidRPr="006E5183">
        <w:rPr>
          <w:lang w:val="sk-SK"/>
        </w:rPr>
        <w:t>.</w:t>
      </w:r>
      <w:r w:rsidR="00227D1F" w:rsidRPr="006E5183">
        <w:rPr>
          <w:lang w:val="sk-SK"/>
        </w:rPr>
        <w:t xml:space="preserve"> </w:t>
      </w:r>
      <w:r w:rsidRPr="006E5183">
        <w:rPr>
          <w:rStyle w:val="hps"/>
          <w:lang w:val="sk-SK"/>
        </w:rPr>
        <w:t>Znečistené</w:t>
      </w:r>
      <w:r w:rsidRPr="006E5183">
        <w:rPr>
          <w:lang w:val="sk-SK"/>
        </w:rPr>
        <w:t xml:space="preserve"> </w:t>
      </w:r>
      <w:r w:rsidRPr="006E5183">
        <w:rPr>
          <w:rStyle w:val="hps"/>
          <w:lang w:val="sk-SK"/>
        </w:rPr>
        <w:t>obaly musia</w:t>
      </w:r>
      <w:r w:rsidRPr="006E5183">
        <w:rPr>
          <w:lang w:val="sk-SK"/>
        </w:rPr>
        <w:t xml:space="preserve"> </w:t>
      </w:r>
      <w:r w:rsidRPr="006E5183">
        <w:rPr>
          <w:rStyle w:val="hps"/>
          <w:lang w:val="sk-SK"/>
        </w:rPr>
        <w:t>byť pred</w:t>
      </w:r>
      <w:r w:rsidRPr="006E5183">
        <w:rPr>
          <w:lang w:val="sk-SK"/>
        </w:rPr>
        <w:t xml:space="preserve"> </w:t>
      </w:r>
      <w:r w:rsidRPr="006E5183">
        <w:rPr>
          <w:rStyle w:val="hps"/>
          <w:lang w:val="sk-SK"/>
        </w:rPr>
        <w:t>recykláciou</w:t>
      </w:r>
      <w:r w:rsidRPr="006E5183">
        <w:rPr>
          <w:lang w:val="sk-SK"/>
        </w:rPr>
        <w:t xml:space="preserve"> </w:t>
      </w:r>
      <w:r w:rsidRPr="006E5183">
        <w:rPr>
          <w:rStyle w:val="hps"/>
          <w:lang w:val="sk-SK"/>
        </w:rPr>
        <w:t>vyčistené</w:t>
      </w:r>
      <w:r w:rsidRPr="006E5183">
        <w:rPr>
          <w:lang w:val="sk-SK"/>
        </w:rPr>
        <w:t>.</w:t>
      </w:r>
      <w:r w:rsidR="00BE4ED3" w:rsidRPr="006E5183">
        <w:rPr>
          <w:lang w:val="sk-SK"/>
        </w:rPr>
        <w:t xml:space="preserve"> </w:t>
      </w:r>
      <w:r w:rsidR="00726747" w:rsidRPr="006E5183">
        <w:rPr>
          <w:rStyle w:val="tlid-translation"/>
          <w:lang w:val="sk-SK"/>
        </w:rPr>
        <w:t>Obaly vymyť vodou a umiestniť do kontajnerov určených pre odpad z plastu.</w:t>
      </w:r>
    </w:p>
    <w:p w:rsidR="00BE4ED3" w:rsidRPr="006E5183" w:rsidRDefault="00BE4ED3" w:rsidP="00386124">
      <w:pPr>
        <w:pStyle w:val="NormalTab"/>
        <w:jc w:val="both"/>
        <w:rPr>
          <w:lang w:val="sk-SK"/>
        </w:rPr>
      </w:pPr>
    </w:p>
    <w:p w:rsidR="00386124" w:rsidRPr="006E5183" w:rsidRDefault="00954023" w:rsidP="00386124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Katalógové čísla druhov odpadov </w:t>
      </w:r>
      <w:r w:rsidRPr="006E5183">
        <w:rPr>
          <w:rStyle w:val="alt-edited"/>
          <w:lang w:val="sk-SK"/>
        </w:rPr>
        <w:t>má zatriediť</w:t>
      </w:r>
      <w:r w:rsidRPr="006E5183">
        <w:rPr>
          <w:lang w:val="sk-SK"/>
        </w:rPr>
        <w:t xml:space="preserve"> </w:t>
      </w:r>
      <w:r w:rsidRPr="006E5183">
        <w:rPr>
          <w:rStyle w:val="alt-edited"/>
          <w:lang w:val="sk-SK"/>
        </w:rPr>
        <w:t>pôvodca</w:t>
      </w:r>
      <w:r w:rsidRPr="006E5183">
        <w:rPr>
          <w:lang w:val="sk-SK"/>
        </w:rPr>
        <w:t xml:space="preserve"> odpadu na základe použitia výrobku</w:t>
      </w:r>
      <w:r w:rsidR="00386124" w:rsidRPr="006E5183">
        <w:rPr>
          <w:lang w:val="sk-SK"/>
        </w:rPr>
        <w:t xml:space="preserve">. </w:t>
      </w:r>
    </w:p>
    <w:p w:rsidR="00386124" w:rsidRPr="006E5183" w:rsidRDefault="00386124" w:rsidP="00386124">
      <w:pPr>
        <w:pStyle w:val="NormalTab"/>
        <w:rPr>
          <w:lang w:val="sk-SK"/>
        </w:rPr>
      </w:pPr>
      <w:r w:rsidRPr="006E5183">
        <w:rPr>
          <w:lang w:val="sk-SK"/>
        </w:rPr>
        <w:t>Odporúčaný kód odpadu:</w:t>
      </w:r>
    </w:p>
    <w:p w:rsidR="00475EF8" w:rsidRPr="006E5183" w:rsidRDefault="00475EF8" w:rsidP="00475EF8">
      <w:pPr>
        <w:pStyle w:val="NormalTab"/>
        <w:jc w:val="both"/>
        <w:rPr>
          <w:lang w:val="sk-SK"/>
        </w:rPr>
      </w:pPr>
      <w:r w:rsidRPr="006E5183">
        <w:rPr>
          <w:lang w:val="sk-SK"/>
        </w:rPr>
        <w:t xml:space="preserve">20 01 29 </w:t>
      </w:r>
      <w:proofErr w:type="spellStart"/>
      <w:r w:rsidRPr="006E5183">
        <w:rPr>
          <w:lang w:val="sk-SK"/>
        </w:rPr>
        <w:t>detergenty</w:t>
      </w:r>
      <w:proofErr w:type="spellEnd"/>
      <w:r w:rsidRPr="006E5183">
        <w:rPr>
          <w:lang w:val="sk-SK"/>
        </w:rPr>
        <w:t xml:space="preserve"> obsahujúce nebezpečné látky </w:t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  <w:t>N</w:t>
      </w:r>
    </w:p>
    <w:p w:rsidR="00954023" w:rsidRPr="006E5183" w:rsidRDefault="00954023" w:rsidP="00386124">
      <w:pPr>
        <w:pStyle w:val="NormalTab"/>
        <w:rPr>
          <w:lang w:val="sk-SK"/>
        </w:rPr>
      </w:pPr>
      <w:r w:rsidRPr="006E5183">
        <w:rPr>
          <w:lang w:val="sk-SK"/>
        </w:rPr>
        <w:lastRenderedPageBreak/>
        <w:t xml:space="preserve">Znečistené obaly: </w:t>
      </w:r>
    </w:p>
    <w:p w:rsidR="00386124" w:rsidRPr="006E5183" w:rsidRDefault="00386124" w:rsidP="00386124">
      <w:pPr>
        <w:pStyle w:val="NormalTab"/>
        <w:rPr>
          <w:lang w:val="sk-SK"/>
        </w:rPr>
      </w:pPr>
      <w:r w:rsidRPr="006E5183">
        <w:rPr>
          <w:lang w:val="sk-SK"/>
        </w:rPr>
        <w:t>15 01 10 obaly obsahujúce zvyšky nebezpečných látok alebo kontaminované nebezpečnými látkami</w:t>
      </w:r>
      <w:r w:rsidR="00605784" w:rsidRPr="006E5183">
        <w:rPr>
          <w:lang w:val="sk-SK"/>
        </w:rPr>
        <w:tab/>
      </w:r>
      <w:r w:rsidRPr="006E5183">
        <w:rPr>
          <w:lang w:val="sk-SK"/>
        </w:rPr>
        <w:t>N</w:t>
      </w:r>
    </w:p>
    <w:p w:rsidR="00A27F0D" w:rsidRPr="006E5183" w:rsidRDefault="00A27F0D" w:rsidP="00A27F0D">
      <w:pPr>
        <w:pStyle w:val="NormalTab"/>
        <w:rPr>
          <w:lang w:val="sk-SK"/>
        </w:rPr>
      </w:pPr>
      <w:r w:rsidRPr="006E5183">
        <w:rPr>
          <w:szCs w:val="24"/>
          <w:lang w:val="sk-SK"/>
        </w:rPr>
        <w:t>Odpady z čistenia:</w:t>
      </w:r>
      <w:r w:rsidRPr="006E5183">
        <w:rPr>
          <w:lang w:val="sk-SK"/>
        </w:rPr>
        <w:tab/>
      </w:r>
    </w:p>
    <w:p w:rsidR="00A27F0D" w:rsidRPr="006E5183" w:rsidRDefault="00A27F0D" w:rsidP="00A27F0D">
      <w:pPr>
        <w:pStyle w:val="NormalTab"/>
        <w:rPr>
          <w:lang w:val="sk-SK"/>
        </w:rPr>
      </w:pPr>
      <w:r w:rsidRPr="006E5183">
        <w:rPr>
          <w:lang w:val="sk-SK"/>
        </w:rPr>
        <w:t xml:space="preserve">15 02 </w:t>
      </w:r>
      <w:proofErr w:type="spellStart"/>
      <w:r w:rsidRPr="006E5183">
        <w:rPr>
          <w:lang w:val="sk-SK"/>
        </w:rPr>
        <w:t>02</w:t>
      </w:r>
      <w:proofErr w:type="spellEnd"/>
      <w:r w:rsidRPr="006E5183">
        <w:rPr>
          <w:lang w:val="sk-SK"/>
        </w:rPr>
        <w:t xml:space="preserve"> </w:t>
      </w:r>
      <w:proofErr w:type="spellStart"/>
      <w:r w:rsidRPr="006E5183">
        <w:rPr>
          <w:lang w:val="sk-SK"/>
        </w:rPr>
        <w:t>absorbenty</w:t>
      </w:r>
      <w:proofErr w:type="spellEnd"/>
      <w:r w:rsidRPr="006E5183">
        <w:rPr>
          <w:lang w:val="sk-SK"/>
        </w:rPr>
        <w:t xml:space="preserve">, filtračné materiály vrátane olejových filtrov inak nešpecifikovaných, handry na čistenie, ochranné odevy kontaminované nebezpečnými látkami    </w:t>
      </w:r>
      <w:r w:rsidRPr="006E5183">
        <w:rPr>
          <w:lang w:val="sk-SK"/>
        </w:rPr>
        <w:tab/>
        <w:t xml:space="preserve">   </w:t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</w:r>
      <w:r w:rsidRPr="006E5183">
        <w:rPr>
          <w:lang w:val="sk-SK"/>
        </w:rPr>
        <w:tab/>
        <w:t xml:space="preserve">             </w:t>
      </w:r>
      <w:r w:rsidRPr="006E5183">
        <w:rPr>
          <w:lang w:val="sk-SK"/>
        </w:rPr>
        <w:tab/>
        <w:t>N</w:t>
      </w:r>
    </w:p>
    <w:p w:rsidR="00D74040" w:rsidRPr="006E5183" w:rsidRDefault="00D74040" w:rsidP="00D74040">
      <w:pPr>
        <w:pStyle w:val="NormalTab"/>
        <w:spacing w:before="120"/>
        <w:rPr>
          <w:rStyle w:val="tlid-translation"/>
          <w:lang w:val="sk-SK"/>
        </w:rPr>
      </w:pPr>
      <w:r w:rsidRPr="006E5183">
        <w:rPr>
          <w:rStyle w:val="tlid-translation"/>
          <w:lang w:val="sk-SK"/>
        </w:rPr>
        <w:t>Fyzikálne / chemické vlastnosti, ktoré môžu ovplyvniť spôsob nakladania s odpadmi:</w:t>
      </w:r>
      <w:r w:rsidRPr="006E5183">
        <w:rPr>
          <w:lang w:val="sk-SK"/>
        </w:rPr>
        <w:br/>
      </w:r>
      <w:r w:rsidR="00621BFE" w:rsidRPr="006E5183">
        <w:rPr>
          <w:rStyle w:val="tlid-translation"/>
          <w:lang w:val="sk-SK"/>
        </w:rPr>
        <w:t>Horľavá kvapalina kategórie 3.</w:t>
      </w:r>
      <w:r w:rsidR="004656CA" w:rsidRPr="006E5183">
        <w:rPr>
          <w:lang w:val="sk-SK"/>
        </w:rPr>
        <w:t xml:space="preserve"> </w:t>
      </w:r>
      <w:r w:rsidR="004656CA" w:rsidRPr="006E5183">
        <w:rPr>
          <w:rStyle w:val="tlid-translation"/>
          <w:lang w:val="sk-SK"/>
        </w:rPr>
        <w:t xml:space="preserve">Môže spôsobiť </w:t>
      </w:r>
      <w:proofErr w:type="spellStart"/>
      <w:r w:rsidR="004656CA" w:rsidRPr="006E5183">
        <w:rPr>
          <w:rStyle w:val="tlid-translation"/>
          <w:lang w:val="sk-SK"/>
        </w:rPr>
        <w:t>senzibilizáciu</w:t>
      </w:r>
      <w:proofErr w:type="spellEnd"/>
      <w:r w:rsidR="004656CA" w:rsidRPr="006E5183">
        <w:rPr>
          <w:rStyle w:val="tlid-translation"/>
          <w:lang w:val="sk-SK"/>
        </w:rPr>
        <w:t xml:space="preserve"> kože.</w:t>
      </w:r>
    </w:p>
    <w:p w:rsidR="00D74040" w:rsidRPr="006E5183" w:rsidRDefault="00D74040" w:rsidP="00D74040">
      <w:pPr>
        <w:pStyle w:val="NormalTab"/>
        <w:spacing w:before="120"/>
        <w:rPr>
          <w:rStyle w:val="tlid-translation"/>
          <w:lang w:val="sk-SK"/>
        </w:rPr>
      </w:pPr>
      <w:r w:rsidRPr="006E5183">
        <w:rPr>
          <w:rStyle w:val="tlid-translation"/>
          <w:lang w:val="sk-SK"/>
        </w:rPr>
        <w:t>Zamedzenie odstránenie odpadov prostredníctvom kanalizácie:</w:t>
      </w:r>
      <w:r w:rsidRPr="006E5183">
        <w:rPr>
          <w:lang w:val="sk-SK"/>
        </w:rPr>
        <w:br/>
        <w:t>Nevylievať do kanalizácie.</w:t>
      </w:r>
      <w:r w:rsidR="004656CA" w:rsidRPr="006E5183">
        <w:rPr>
          <w:rStyle w:val="tlid-translation"/>
          <w:lang w:val="sk-SK"/>
        </w:rPr>
        <w:t xml:space="preserve"> Zabráňte uvoľneniu do životného prostredia.</w:t>
      </w:r>
    </w:p>
    <w:p w:rsidR="00CF4286" w:rsidRPr="006E5183" w:rsidRDefault="00D74040" w:rsidP="00CF4286">
      <w:pPr>
        <w:pStyle w:val="NormalTab"/>
        <w:spacing w:before="120"/>
        <w:jc w:val="both"/>
        <w:rPr>
          <w:rStyle w:val="tlid-translation"/>
          <w:lang w:val="sk-SK"/>
        </w:rPr>
      </w:pPr>
      <w:r w:rsidRPr="006E5183">
        <w:rPr>
          <w:rStyle w:val="tlid-translation"/>
          <w:lang w:val="sk-SK"/>
        </w:rPr>
        <w:t>Osobitné bezpečnostné opatrenia pre odporúčané odpadového hospodárstva:</w:t>
      </w:r>
    </w:p>
    <w:p w:rsidR="00D74040" w:rsidRPr="006E5183" w:rsidRDefault="004656CA" w:rsidP="00CF4286">
      <w:pPr>
        <w:pStyle w:val="NormalTab"/>
        <w:jc w:val="both"/>
        <w:rPr>
          <w:lang w:val="sk-SK"/>
        </w:rPr>
      </w:pPr>
      <w:r w:rsidRPr="006E5183">
        <w:rPr>
          <w:rStyle w:val="tlid-translation"/>
          <w:lang w:val="sk-SK"/>
        </w:rPr>
        <w:t>Práca s horľavinami. Prázdne obaly môžu obsahovať zvyšky a môžu byť nebezpečné pri neopatrnej manipulácii v blízkosti zdrojov zapálenia.</w:t>
      </w:r>
    </w:p>
    <w:p w:rsidR="00227D1F" w:rsidRPr="006E5183" w:rsidRDefault="00227D1F" w:rsidP="00227D1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Právne predpisy o odpadoch</w:t>
      </w:r>
    </w:p>
    <w:p w:rsidR="00D318FB" w:rsidRPr="006E5183" w:rsidRDefault="00D318FB" w:rsidP="00D318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Zákon č. 79/2015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., o odpadoch a o zmene a doplnení niektorých zákonov. Keď sa výrobok a jeho obal stanú odpadom, musí im držiteľ odpadu priradiť kód odpadu podľa vyhlášky č. 365/2015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., ktorou sa ustanovuje Katalóg odpadov. Zákon č. 302/2019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>., o zálohovaní jednorazových obalov a o zmene a doplnení niektorých zákonov, v znení neskorších predpisov.</w:t>
      </w:r>
    </w:p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B7667" w:rsidRPr="006E5183" w:rsidTr="00607662">
        <w:tc>
          <w:tcPr>
            <w:tcW w:w="9104" w:type="dxa"/>
          </w:tcPr>
          <w:p w:rsidR="002A23B3" w:rsidRPr="006E5183" w:rsidRDefault="00281F55" w:rsidP="00281F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14: Informácie o doprave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227D1F" w:rsidRPr="006E5183" w:rsidRDefault="00227D1F" w:rsidP="00227D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bookmarkStart w:id="2" w:name="_Toc66779673"/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605"/>
      </w:tblGrid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14.1.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Číslo OSN alebo identifikačné číslo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UN 1170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14.2.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Správne expedičné označenie OSN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ADR/RID:</w:t>
            </w:r>
          </w:p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ETHANOL, ROZTOK</w:t>
            </w:r>
          </w:p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IMDG, ICAO/IATA:</w:t>
            </w:r>
          </w:p>
          <w:p w:rsidR="00A55A02" w:rsidRPr="006E5183" w:rsidRDefault="00A55A02" w:rsidP="00621B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ETHANOL SOLUTION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14.3.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Trieda, resp. triedy nebezpečnosti pre dopravu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14.4.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Obalová skupina 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III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14.5.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Nebezpečnosť pre životné prostredie 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Nie je  </w:t>
            </w:r>
            <w:r w:rsidRPr="006E51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tabs>
                <w:tab w:val="left" w:pos="459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14.6.</w:t>
            </w: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 xml:space="preserve"> Osobitné bezpečnostné opatrenia pre užívateľa 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Nie sú známe</w:t>
            </w:r>
          </w:p>
        </w:tc>
      </w:tr>
      <w:tr w:rsidR="006E5183" w:rsidRPr="006E5183" w:rsidTr="00621BFE">
        <w:tc>
          <w:tcPr>
            <w:tcW w:w="4497" w:type="dxa"/>
          </w:tcPr>
          <w:p w:rsidR="00A55A02" w:rsidRPr="006E5183" w:rsidRDefault="00A55A02" w:rsidP="00191B5B">
            <w:pPr>
              <w:pStyle w:val="CM4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E518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14.7. Námorná preprava hromadného nákladu podľa nástrojov IMO </w:t>
            </w:r>
          </w:p>
        </w:tc>
        <w:tc>
          <w:tcPr>
            <w:tcW w:w="4605" w:type="dxa"/>
            <w:vAlign w:val="center"/>
          </w:tcPr>
          <w:p w:rsidR="00A55A02" w:rsidRPr="006E5183" w:rsidRDefault="00A55A02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Nie sú známe</w:t>
            </w:r>
          </w:p>
        </w:tc>
      </w:tr>
      <w:tr w:rsidR="007345FE" w:rsidRPr="006E5183" w:rsidTr="00621BFE">
        <w:tc>
          <w:tcPr>
            <w:tcW w:w="4497" w:type="dxa"/>
          </w:tcPr>
          <w:p w:rsidR="00621BFE" w:rsidRPr="006E5183" w:rsidRDefault="00621BFE" w:rsidP="00CE4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Doplňujúce informácie</w: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</w:p>
        </w:tc>
        <w:tc>
          <w:tcPr>
            <w:tcW w:w="4605" w:type="dxa"/>
            <w:vAlign w:val="center"/>
          </w:tcPr>
          <w:p w:rsidR="00621BFE" w:rsidRPr="006E5183" w:rsidRDefault="00A700A6" w:rsidP="00621BFE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pict w14:anchorId="7341D7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2" o:spid="_x0000_i1025" type="#_x0000_t75" style="width:83.25pt;height:75pt;visibility:visible">
                  <v:imagedata r:id="rId9" o:title=""/>
                </v:shape>
              </w:pic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>Cestná preprava – ADR</w: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Klasifikačný kód                                   F1</w:t>
            </w:r>
          </w:p>
          <w:p w:rsidR="009266F8" w:rsidRPr="006E5183" w:rsidRDefault="009266F8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Osobitné ustanovenia                           144</w: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Obmedzené množstvá </w:t>
            </w: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ab/>
            </w: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ab/>
              <w:t xml:space="preserve">     </w:t>
            </w:r>
            <w:r w:rsidR="009266F8"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5</w:t>
            </w: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L</w: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Dopravná kategória                               </w:t>
            </w:r>
            <w:r w:rsidR="009266F8"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3</w:t>
            </w:r>
          </w:p>
          <w:p w:rsidR="00621BFE" w:rsidRPr="006E5183" w:rsidRDefault="00621BFE" w:rsidP="00CE49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6E5183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Kód obmedzujúci tunel                         D/E</w:t>
            </w:r>
          </w:p>
        </w:tc>
      </w:tr>
      <w:bookmarkEnd w:id="2"/>
    </w:tbl>
    <w:p w:rsidR="002A23B3" w:rsidRPr="006E51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k-SK"/>
        </w:rPr>
      </w:pPr>
    </w:p>
    <w:p w:rsidR="00A700A6" w:rsidRPr="006E5183" w:rsidRDefault="00A700A6">
      <w:r w:rsidRPr="006E5183"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281F55" w:rsidP="00281F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lastRenderedPageBreak/>
              <w:t>ODDIEL 15: Regulačné informácie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92187E" w:rsidRPr="006E5183" w:rsidRDefault="0092187E" w:rsidP="0092187E">
      <w:pPr>
        <w:pStyle w:val="Zkladntext21"/>
        <w:tabs>
          <w:tab w:val="left" w:pos="567"/>
        </w:tabs>
        <w:overflowPunct/>
        <w:autoSpaceDE/>
        <w:autoSpaceDN/>
        <w:adjustRightInd/>
        <w:spacing w:before="120" w:after="0"/>
        <w:ind w:left="0"/>
        <w:textAlignment w:val="auto"/>
        <w:rPr>
          <w:b/>
          <w:bCs/>
          <w:sz w:val="22"/>
          <w:szCs w:val="22"/>
          <w:lang w:val="sk-SK" w:eastAsia="en-US"/>
        </w:rPr>
      </w:pPr>
      <w:r w:rsidRPr="006E5183">
        <w:rPr>
          <w:b/>
          <w:bCs/>
          <w:sz w:val="22"/>
          <w:szCs w:val="22"/>
          <w:lang w:val="sk-SK"/>
        </w:rPr>
        <w:t>15.1. Nariadenia/právne predpisy špecifické pre látku alebo zmes v oblasti bezpečnosti, zdravia a životného prostredia</w:t>
      </w:r>
    </w:p>
    <w:p w:rsidR="0092187E" w:rsidRPr="006E5183" w:rsidRDefault="0092187E" w:rsidP="0092187E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Style w:val="hps"/>
          <w:rFonts w:ascii="Times New Roman" w:hAnsi="Times New Roman"/>
          <w:szCs w:val="20"/>
          <w:lang w:val="sk-SK"/>
        </w:rPr>
        <w:t>Obmedzenia týkajúce sa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zmesi alebo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látok obsiahnutých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v prílohe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XVII nariadenia REACH</w:t>
      </w:r>
      <w:r w:rsidRPr="006E5183">
        <w:rPr>
          <w:rFonts w:ascii="Times New Roman" w:hAnsi="Times New Roman"/>
          <w:szCs w:val="20"/>
          <w:lang w:val="sk-SK"/>
        </w:rPr>
        <w:t xml:space="preserve">: </w:t>
      </w:r>
      <w:r w:rsidR="00BC2B46" w:rsidRPr="006E5183">
        <w:rPr>
          <w:rFonts w:ascii="Times New Roman" w:hAnsi="Times New Roman"/>
          <w:szCs w:val="20"/>
          <w:lang w:val="sk-SK"/>
        </w:rPr>
        <w:t>bod 3.</w:t>
      </w:r>
    </w:p>
    <w:p w:rsidR="0092187E" w:rsidRPr="006E5183" w:rsidRDefault="0092187E" w:rsidP="0092187E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Style w:val="hps"/>
          <w:rFonts w:ascii="Times New Roman" w:hAnsi="Times New Roman"/>
          <w:szCs w:val="20"/>
          <w:lang w:val="sk-SK"/>
        </w:rPr>
        <w:t>Kandidátska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listina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(</w:t>
      </w:r>
      <w:r w:rsidRPr="006E5183">
        <w:rPr>
          <w:rFonts w:ascii="Times New Roman" w:hAnsi="Times New Roman"/>
          <w:szCs w:val="20"/>
          <w:lang w:val="sk-SK"/>
        </w:rPr>
        <w:t xml:space="preserve">zoznam </w:t>
      </w:r>
      <w:r w:rsidRPr="006E5183">
        <w:rPr>
          <w:rStyle w:val="hps"/>
          <w:rFonts w:ascii="Times New Roman" w:hAnsi="Times New Roman"/>
          <w:szCs w:val="20"/>
          <w:lang w:val="sk-SK"/>
        </w:rPr>
        <w:t>SVHC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látok</w:t>
      </w:r>
      <w:r w:rsidRPr="006E5183">
        <w:rPr>
          <w:rFonts w:ascii="Times New Roman" w:hAnsi="Times New Roman"/>
          <w:szCs w:val="20"/>
          <w:lang w:val="sk-SK"/>
        </w:rPr>
        <w:t xml:space="preserve">) </w:t>
      </w:r>
      <w:r w:rsidRPr="006E5183">
        <w:rPr>
          <w:rStyle w:val="hps"/>
          <w:rFonts w:ascii="Times New Roman" w:hAnsi="Times New Roman"/>
          <w:szCs w:val="20"/>
          <w:lang w:val="sk-SK"/>
        </w:rPr>
        <w:t>–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článok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59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nariadenia</w:t>
      </w:r>
      <w:r w:rsidRPr="006E5183">
        <w:rPr>
          <w:rFonts w:ascii="Times New Roman" w:hAnsi="Times New Roman"/>
          <w:szCs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szCs w:val="20"/>
          <w:lang w:val="sk-SK"/>
        </w:rPr>
        <w:t>REACH</w:t>
      </w:r>
      <w:r w:rsidRPr="006E5183">
        <w:rPr>
          <w:rFonts w:ascii="Times New Roman" w:hAnsi="Times New Roman"/>
          <w:szCs w:val="20"/>
          <w:lang w:val="sk-SK"/>
        </w:rPr>
        <w:t xml:space="preserve">: </w:t>
      </w:r>
      <w:r w:rsidRPr="006E5183">
        <w:rPr>
          <w:rStyle w:val="hps"/>
          <w:rFonts w:ascii="Times New Roman" w:hAnsi="Times New Roman"/>
          <w:szCs w:val="20"/>
          <w:lang w:val="sk-SK"/>
        </w:rPr>
        <w:t>žiadne</w:t>
      </w:r>
      <w:r w:rsidRPr="006E5183">
        <w:rPr>
          <w:rFonts w:ascii="Times New Roman" w:hAnsi="Times New Roman"/>
          <w:szCs w:val="20"/>
          <w:lang w:val="sk-SK"/>
        </w:rPr>
        <w:t>.</w:t>
      </w:r>
    </w:p>
    <w:p w:rsidR="0092187E" w:rsidRPr="006E5183" w:rsidRDefault="0092187E" w:rsidP="0092187E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Style w:val="hps"/>
          <w:rFonts w:ascii="Times New Roman" w:hAnsi="Times New Roman"/>
          <w:szCs w:val="20"/>
          <w:lang w:val="sk-SK"/>
        </w:rPr>
        <w:t>Látky podliehajúce</w:t>
      </w:r>
      <w:r w:rsidRPr="006E5183">
        <w:rPr>
          <w:rFonts w:ascii="Times New Roman" w:hAnsi="Times New Roman"/>
          <w:szCs w:val="20"/>
          <w:lang w:val="sk-SK"/>
        </w:rPr>
        <w:t xml:space="preserve"> autorizácii </w:t>
      </w:r>
      <w:r w:rsidRPr="006E5183">
        <w:rPr>
          <w:rStyle w:val="hps"/>
          <w:rFonts w:ascii="Times New Roman" w:hAnsi="Times New Roman"/>
          <w:szCs w:val="20"/>
          <w:lang w:val="sk-SK"/>
        </w:rPr>
        <w:t>(</w:t>
      </w:r>
      <w:r w:rsidRPr="006E5183">
        <w:rPr>
          <w:rFonts w:ascii="Times New Roman" w:hAnsi="Times New Roman"/>
          <w:szCs w:val="20"/>
          <w:lang w:val="sk-SK"/>
        </w:rPr>
        <w:t xml:space="preserve">príloha XIV </w:t>
      </w:r>
      <w:r w:rsidRPr="006E5183">
        <w:rPr>
          <w:rStyle w:val="hps"/>
          <w:rFonts w:ascii="Times New Roman" w:hAnsi="Times New Roman"/>
          <w:szCs w:val="20"/>
          <w:lang w:val="sk-SK"/>
        </w:rPr>
        <w:t>nariadenia REACH</w:t>
      </w:r>
      <w:r w:rsidRPr="006E5183">
        <w:rPr>
          <w:rFonts w:ascii="Times New Roman" w:hAnsi="Times New Roman"/>
          <w:szCs w:val="20"/>
          <w:lang w:val="sk-SK"/>
        </w:rPr>
        <w:t xml:space="preserve">): </w:t>
      </w:r>
      <w:r w:rsidRPr="006E5183">
        <w:rPr>
          <w:rStyle w:val="hps"/>
          <w:rFonts w:ascii="Times New Roman" w:hAnsi="Times New Roman"/>
          <w:szCs w:val="20"/>
          <w:lang w:val="sk-SK"/>
        </w:rPr>
        <w:t>žiadne</w:t>
      </w:r>
      <w:r w:rsidRPr="006E5183">
        <w:rPr>
          <w:rFonts w:ascii="Times New Roman" w:hAnsi="Times New Roman"/>
          <w:szCs w:val="20"/>
          <w:lang w:val="sk-SK"/>
        </w:rPr>
        <w:t>.</w:t>
      </w:r>
    </w:p>
    <w:p w:rsidR="00045597" w:rsidRPr="006E5183" w:rsidRDefault="00045597" w:rsidP="00045597">
      <w:pPr>
        <w:pStyle w:val="CM4"/>
        <w:spacing w:before="0" w:after="0"/>
        <w:jc w:val="both"/>
        <w:rPr>
          <w:rFonts w:ascii="Times New Roman" w:hAnsi="Times New Roman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 xml:space="preserve">SEVESO (Zákon o prevencii závažných priemyselných havárií): </w:t>
      </w:r>
      <w:r w:rsidR="00BC2B46" w:rsidRPr="006E5183">
        <w:rPr>
          <w:lang w:val="sk-SK"/>
        </w:rPr>
        <w:t>P5c HOŘLAVÉ KAPALINY</w:t>
      </w:r>
      <w:r w:rsidR="00B45128" w:rsidRPr="006E5183">
        <w:rPr>
          <w:rFonts w:ascii="Times New Roman" w:hAnsi="Times New Roman"/>
          <w:szCs w:val="20"/>
          <w:lang w:val="sk-SK"/>
        </w:rPr>
        <w:t>.</w:t>
      </w:r>
    </w:p>
    <w:p w:rsidR="0092187E" w:rsidRPr="006E5183" w:rsidRDefault="0092187E" w:rsidP="0092187E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</w:p>
    <w:p w:rsidR="0092187E" w:rsidRPr="006E5183" w:rsidRDefault="0092187E" w:rsidP="0092187E">
      <w:pPr>
        <w:pStyle w:val="CM4"/>
        <w:spacing w:before="0" w:after="0"/>
        <w:jc w:val="both"/>
        <w:rPr>
          <w:rFonts w:ascii="Times New Roman" w:hAnsi="Times New Roman"/>
          <w:szCs w:val="20"/>
          <w:lang w:val="sk-SK"/>
        </w:rPr>
      </w:pPr>
      <w:r w:rsidRPr="006E5183">
        <w:rPr>
          <w:rFonts w:ascii="Times New Roman" w:hAnsi="Times New Roman"/>
          <w:szCs w:val="20"/>
          <w:lang w:val="sk-SK"/>
        </w:rPr>
        <w:t>Nariadenie Európskeho parlamentu a Rady (ES) č. 1907/2006 o registrácii, hodnotení, autorizácii a obmedzovaní chemikálií (REACH)</w:t>
      </w:r>
    </w:p>
    <w:p w:rsidR="0092187E" w:rsidRPr="006E5183" w:rsidRDefault="0092187E" w:rsidP="00921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Nariadenie Európskeho parlamentu a Rady (ES) č. 1272/2008 o klasifikácii, označovaní a balení látok a zmesí (CLP)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jc w:val="lef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67/2010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o podmienkach uvedenia chemických látok a chemických zmesí na trh (chemický zákon)</w:t>
      </w: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</w:t>
      </w: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vrátanie vykonávacích predpisov 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ind w:left="720" w:hanging="720"/>
        <w:jc w:val="lef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355/2007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o ochrane, podpore a rozvoji verejného zdravia, v znení neskorších predpisov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ind w:left="720" w:hanging="720"/>
        <w:jc w:val="lef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311/2001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zákonník práce, v znení neskorších predpisov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jc w:val="left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137/2010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o ovzduší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364/2004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o vodách (vodný zákon), v znení neskorších predpisov</w:t>
      </w:r>
    </w:p>
    <w:p w:rsidR="0092187E" w:rsidRPr="006E5183" w:rsidRDefault="0092187E" w:rsidP="0092187E">
      <w:pPr>
        <w:pStyle w:val="titulok"/>
        <w:spacing w:before="0" w:beforeAutospacing="0" w:after="0" w:afterAutospacing="0"/>
        <w:ind w:left="720" w:hanging="720"/>
        <w:jc w:val="left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Zákon č. 124/2006 </w:t>
      </w:r>
      <w:proofErr w:type="spellStart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., o bezpečnosti a ochrane zdravia pri práci, v znení neskorších predpisov</w:t>
      </w:r>
    </w:p>
    <w:p w:rsidR="0092187E" w:rsidRPr="006E5183" w:rsidRDefault="0092187E" w:rsidP="0092187E">
      <w:pPr>
        <w:pStyle w:val="Zkladntext21"/>
        <w:overflowPunct/>
        <w:autoSpaceDE/>
        <w:autoSpaceDN/>
        <w:adjustRightInd/>
        <w:spacing w:after="0"/>
        <w:ind w:left="0"/>
        <w:textAlignment w:val="auto"/>
        <w:rPr>
          <w:lang w:val="sk-SK"/>
        </w:rPr>
      </w:pPr>
      <w:r w:rsidRPr="006E5183">
        <w:rPr>
          <w:lang w:val="sk-SK"/>
        </w:rPr>
        <w:t xml:space="preserve">Nariadenie vlády č. 355/2006 </w:t>
      </w:r>
      <w:proofErr w:type="spellStart"/>
      <w:r w:rsidRPr="006E5183">
        <w:rPr>
          <w:lang w:val="sk-SK"/>
        </w:rPr>
        <w:t>Z.z</w:t>
      </w:r>
      <w:proofErr w:type="spellEnd"/>
      <w:r w:rsidRPr="006E5183">
        <w:rPr>
          <w:lang w:val="sk-SK"/>
        </w:rPr>
        <w:t>., o ochrane zamestnancov pred rizikami súvisiacimi s expozíciou chemickým faktorom pri práci</w:t>
      </w:r>
    </w:p>
    <w:p w:rsidR="0092187E" w:rsidRPr="006E5183" w:rsidRDefault="0092187E" w:rsidP="0092187E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E5183">
        <w:rPr>
          <w:rFonts w:ascii="Times New Roman" w:hAnsi="Times New Roman" w:cs="Times New Roman"/>
          <w:b/>
          <w:lang w:val="sk-SK"/>
        </w:rPr>
        <w:t>15.2.</w:t>
      </w:r>
      <w:r w:rsidRPr="006E5183">
        <w:rPr>
          <w:rFonts w:ascii="Times New Roman" w:hAnsi="Times New Roman" w:cs="Times New Roman"/>
          <w:b/>
          <w:lang w:val="sk-SK"/>
        </w:rPr>
        <w:tab/>
      </w:r>
      <w:r w:rsidRPr="006E5183">
        <w:rPr>
          <w:rFonts w:ascii="Times New Roman" w:hAnsi="Times New Roman" w:cs="Times New Roman"/>
          <w:b/>
          <w:bCs/>
          <w:lang w:val="sk-SK"/>
        </w:rPr>
        <w:t>Hodnotenie chemickej bezpečnosti</w:t>
      </w:r>
      <w:r w:rsidRPr="006E5183">
        <w:rPr>
          <w:rFonts w:ascii="Times New Roman" w:hAnsi="Times New Roman" w:cs="Times New Roman"/>
          <w:b/>
          <w:lang w:val="sk-SK"/>
        </w:rPr>
        <w:t xml:space="preserve"> </w:t>
      </w:r>
      <w:r w:rsidRPr="006E5183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92187E" w:rsidRPr="006E5183" w:rsidRDefault="0092187E" w:rsidP="0092187E">
      <w:pPr>
        <w:spacing w:after="0" w:line="240" w:lineRule="auto"/>
        <w:jc w:val="both"/>
        <w:rPr>
          <w:rStyle w:val="tlid-translation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Nebolo vykonané hodnotenie chemickej bezpečnosti</w:t>
      </w:r>
      <w:r w:rsidR="00A950E7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pre zmes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.</w:t>
      </w:r>
      <w:r w:rsidR="00BC2B46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BC2B46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K etanolu je k dispozícii CSR a expozičné scenáre pre spotrebiteľské použitie pozri oddiel 1.2. Použiteľná dáta na hodnotenie rizík sú zapracovaná v karte bezpečnostných údajov.</w:t>
      </w:r>
      <w:r w:rsidR="00BC2B46" w:rsidRPr="006E5183">
        <w:rPr>
          <w:rStyle w:val="tlid-translation"/>
          <w:lang w:val="sk-SK"/>
        </w:rPr>
        <w:t xml:space="preserve"> </w:t>
      </w:r>
    </w:p>
    <w:p w:rsidR="00A700A6" w:rsidRPr="006E5183" w:rsidRDefault="00A700A6" w:rsidP="00921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E5183" w:rsidRPr="006E5183" w:rsidTr="00607662">
        <w:tc>
          <w:tcPr>
            <w:tcW w:w="9104" w:type="dxa"/>
          </w:tcPr>
          <w:p w:rsidR="002A23B3" w:rsidRPr="006E5183" w:rsidRDefault="00281F55" w:rsidP="00281F5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E5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ODDIEL 16: Iné informácie</w:t>
            </w:r>
            <w:r w:rsidRPr="006E518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92187E" w:rsidRPr="006E5183" w:rsidRDefault="0092187E" w:rsidP="0092187E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Zmeny karty bezpečnostných údajov  </w:t>
      </w:r>
    </w:p>
    <w:p w:rsidR="0092187E" w:rsidRPr="006E5183" w:rsidRDefault="0092187E" w:rsidP="0092187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Dátum vydania karty bezpečnostných údajov výrobcu: </w:t>
      </w:r>
      <w:r w:rsidR="00A950E7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2</w:t>
      </w:r>
      <w:r w:rsidR="00CF4286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9</w:t>
      </w:r>
      <w:r w:rsidR="00A950E7"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. </w:t>
      </w:r>
      <w:r w:rsidR="00CF4286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11</w:t>
      </w:r>
      <w:r w:rsidR="00A950E7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. 201</w:t>
      </w:r>
      <w:r w:rsidR="00D74040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9</w:t>
      </w:r>
      <w:r w:rsidR="00A950E7"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 / </w:t>
      </w:r>
      <w:r w:rsidR="00CF4286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4</w:t>
      </w:r>
      <w:r w:rsidR="00A950E7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.</w:t>
      </w:r>
      <w:r w:rsidR="00D74040" w:rsidRPr="006E5183">
        <w:rPr>
          <w:rFonts w:ascii="Times New Roman" w:hAnsi="Times New Roman" w:cs="Times New Roman"/>
          <w:bCs/>
          <w:sz w:val="20"/>
          <w:szCs w:val="20"/>
          <w:lang w:val="sk-SK"/>
        </w:rPr>
        <w:t>1</w:t>
      </w:r>
    </w:p>
    <w:p w:rsidR="0092187E" w:rsidRPr="006E5183" w:rsidRDefault="0092187E" w:rsidP="0092187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História revízií: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6945"/>
      </w:tblGrid>
      <w:tr w:rsidR="006E5183" w:rsidRPr="006E5183" w:rsidTr="009D26C1">
        <w:tc>
          <w:tcPr>
            <w:tcW w:w="851" w:type="dxa"/>
          </w:tcPr>
          <w:p w:rsidR="00736592" w:rsidRPr="006E5183" w:rsidRDefault="00736592" w:rsidP="009D26C1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Verzia</w:t>
            </w:r>
          </w:p>
        </w:tc>
        <w:tc>
          <w:tcPr>
            <w:tcW w:w="1276" w:type="dxa"/>
          </w:tcPr>
          <w:p w:rsidR="00736592" w:rsidRPr="006E5183" w:rsidRDefault="00736592" w:rsidP="009D26C1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Dátum</w:t>
            </w:r>
          </w:p>
        </w:tc>
        <w:tc>
          <w:tcPr>
            <w:tcW w:w="6945" w:type="dxa"/>
          </w:tcPr>
          <w:p w:rsidR="00736592" w:rsidRPr="006E5183" w:rsidRDefault="00736592" w:rsidP="009D26C1">
            <w:pPr>
              <w:pStyle w:val="Nadpis2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 xml:space="preserve">Zmeny </w:t>
            </w:r>
          </w:p>
        </w:tc>
      </w:tr>
      <w:tr w:rsidR="006E5183" w:rsidRPr="006E5183" w:rsidTr="009D26C1">
        <w:tc>
          <w:tcPr>
            <w:tcW w:w="851" w:type="dxa"/>
          </w:tcPr>
          <w:p w:rsidR="00736592" w:rsidRPr="006E5183" w:rsidRDefault="00D74040" w:rsidP="009D26C1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1.</w:t>
            </w:r>
            <w:r w:rsidR="00736592" w:rsidRPr="006E5183">
              <w:rPr>
                <w:rFonts w:ascii="Times New Roman" w:hAnsi="Times New Roman"/>
                <w:b w:val="0"/>
                <w:lang w:val="sk-SK"/>
              </w:rPr>
              <w:t>0</w:t>
            </w:r>
          </w:p>
        </w:tc>
        <w:tc>
          <w:tcPr>
            <w:tcW w:w="1276" w:type="dxa"/>
          </w:tcPr>
          <w:p w:rsidR="00736592" w:rsidRPr="006E5183" w:rsidRDefault="00D74040" w:rsidP="009D26C1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1. 12. 2019</w:t>
            </w:r>
          </w:p>
        </w:tc>
        <w:tc>
          <w:tcPr>
            <w:tcW w:w="6945" w:type="dxa"/>
          </w:tcPr>
          <w:p w:rsidR="00736592" w:rsidRPr="006E5183" w:rsidRDefault="00736592" w:rsidP="009D26C1">
            <w:pPr>
              <w:pStyle w:val="Nadpis2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Prvé vydanie podľa nariadenia Európskeho parlamentu a</w:t>
            </w:r>
            <w:r w:rsidR="00A700A6" w:rsidRPr="006E5183">
              <w:rPr>
                <w:rFonts w:ascii="Times New Roman" w:hAnsi="Times New Roman"/>
                <w:b w:val="0"/>
                <w:lang w:val="sk-SK"/>
              </w:rPr>
              <w:t> </w:t>
            </w:r>
            <w:r w:rsidRPr="006E5183">
              <w:rPr>
                <w:rFonts w:ascii="Times New Roman" w:hAnsi="Times New Roman"/>
                <w:b w:val="0"/>
                <w:lang w:val="sk-SK"/>
              </w:rPr>
              <w:t>Rady (ES) č. 1907/2006 a</w:t>
            </w:r>
            <w:r w:rsidR="00A700A6" w:rsidRPr="006E5183">
              <w:rPr>
                <w:rFonts w:ascii="Times New Roman" w:hAnsi="Times New Roman"/>
                <w:b w:val="0"/>
                <w:lang w:val="sk-SK"/>
              </w:rPr>
              <w:t> </w:t>
            </w:r>
            <w:r w:rsidRPr="006E5183">
              <w:rPr>
                <w:rFonts w:ascii="Times New Roman" w:hAnsi="Times New Roman"/>
                <w:b w:val="0"/>
                <w:lang w:val="sk-SK"/>
              </w:rPr>
              <w:t>podľa nariadenia Komisie (EU) 2015/830</w:t>
            </w:r>
          </w:p>
        </w:tc>
      </w:tr>
      <w:tr w:rsidR="006E5183" w:rsidRPr="006E5183" w:rsidTr="009D26C1">
        <w:tc>
          <w:tcPr>
            <w:tcW w:w="851" w:type="dxa"/>
          </w:tcPr>
          <w:p w:rsidR="00BD602B" w:rsidRPr="006E5183" w:rsidRDefault="00BD602B" w:rsidP="00BD602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1.1</w:t>
            </w:r>
          </w:p>
        </w:tc>
        <w:tc>
          <w:tcPr>
            <w:tcW w:w="1276" w:type="dxa"/>
          </w:tcPr>
          <w:p w:rsidR="00BD602B" w:rsidRPr="006E5183" w:rsidRDefault="00BD602B" w:rsidP="00BD602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1. 3. 2020</w:t>
            </w:r>
          </w:p>
        </w:tc>
        <w:tc>
          <w:tcPr>
            <w:tcW w:w="6945" w:type="dxa"/>
          </w:tcPr>
          <w:p w:rsidR="00BD602B" w:rsidRPr="006E5183" w:rsidRDefault="00BD602B" w:rsidP="00BD602B">
            <w:pPr>
              <w:pStyle w:val="Nadpis2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Zmena oddiel 2, 11, 16 – zmena názvu chemickej látky v</w:t>
            </w:r>
            <w:r w:rsidR="00A700A6" w:rsidRPr="006E5183">
              <w:rPr>
                <w:rFonts w:ascii="Times New Roman" w:hAnsi="Times New Roman"/>
                <w:b w:val="0"/>
                <w:lang w:val="sk-SK"/>
              </w:rPr>
              <w:t> </w:t>
            </w:r>
            <w:r w:rsidRPr="006E5183">
              <w:rPr>
                <w:rFonts w:ascii="Times New Roman" w:hAnsi="Times New Roman"/>
                <w:b w:val="0"/>
                <w:lang w:val="sk-SK"/>
              </w:rPr>
              <w:t>EUH208</w:t>
            </w:r>
          </w:p>
        </w:tc>
      </w:tr>
      <w:tr w:rsidR="006E5183" w:rsidRPr="006E5183" w:rsidTr="009D26C1">
        <w:tc>
          <w:tcPr>
            <w:tcW w:w="851" w:type="dxa"/>
          </w:tcPr>
          <w:p w:rsidR="00A55A02" w:rsidRPr="006E5183" w:rsidRDefault="00A55A02" w:rsidP="00191B5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2.0</w:t>
            </w:r>
          </w:p>
        </w:tc>
        <w:tc>
          <w:tcPr>
            <w:tcW w:w="1276" w:type="dxa"/>
          </w:tcPr>
          <w:p w:rsidR="00A55A02" w:rsidRPr="006E5183" w:rsidRDefault="00A55A02" w:rsidP="00191B5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16. 8. 2021</w:t>
            </w:r>
          </w:p>
        </w:tc>
        <w:tc>
          <w:tcPr>
            <w:tcW w:w="6945" w:type="dxa"/>
          </w:tcPr>
          <w:p w:rsidR="00A55A02" w:rsidRPr="006E5183" w:rsidRDefault="00A55A02" w:rsidP="00191B5B">
            <w:pPr>
              <w:pStyle w:val="Nadpis2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Oddiel 1.3 – zmena názvu a</w:t>
            </w:r>
            <w:r w:rsidR="00A700A6" w:rsidRPr="006E5183">
              <w:rPr>
                <w:rFonts w:ascii="Times New Roman" w:hAnsi="Times New Roman"/>
                <w:b w:val="0"/>
                <w:lang w:val="sk-SK"/>
              </w:rPr>
              <w:t> </w:t>
            </w:r>
            <w:r w:rsidRPr="006E5183">
              <w:rPr>
                <w:rFonts w:ascii="Times New Roman" w:hAnsi="Times New Roman"/>
                <w:b w:val="0"/>
                <w:lang w:val="sk-SK"/>
              </w:rPr>
              <w:t>adresy výrobca</w:t>
            </w:r>
          </w:p>
          <w:p w:rsidR="00A55A02" w:rsidRPr="006E5183" w:rsidRDefault="00A55A02" w:rsidP="00191B5B">
            <w:pPr>
              <w:spacing w:after="0" w:line="240" w:lineRule="auto"/>
              <w:rPr>
                <w:sz w:val="20"/>
                <w:szCs w:val="20"/>
                <w:lang w:val="sk-SK" w:eastAsia="cs-CZ"/>
              </w:rPr>
            </w:pPr>
            <w:r w:rsidRPr="006E5183">
              <w:rPr>
                <w:rFonts w:ascii="Times New Roman" w:hAnsi="Times New Roman"/>
                <w:sz w:val="20"/>
                <w:szCs w:val="20"/>
                <w:lang w:val="sk-SK"/>
              </w:rPr>
              <w:t>Formálna úprava podľa nariadenia Komisie (EU) 2020/878</w:t>
            </w:r>
          </w:p>
        </w:tc>
      </w:tr>
      <w:tr w:rsidR="00A700A6" w:rsidRPr="006E5183" w:rsidTr="009D26C1">
        <w:tc>
          <w:tcPr>
            <w:tcW w:w="851" w:type="dxa"/>
          </w:tcPr>
          <w:p w:rsidR="00A700A6" w:rsidRPr="006E5183" w:rsidRDefault="00A700A6" w:rsidP="00191B5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2.1</w:t>
            </w:r>
          </w:p>
        </w:tc>
        <w:tc>
          <w:tcPr>
            <w:tcW w:w="1276" w:type="dxa"/>
          </w:tcPr>
          <w:p w:rsidR="00A700A6" w:rsidRPr="006E5183" w:rsidRDefault="00A700A6" w:rsidP="00191B5B">
            <w:pPr>
              <w:pStyle w:val="Nadpis2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19. 10. 2023</w:t>
            </w:r>
          </w:p>
        </w:tc>
        <w:tc>
          <w:tcPr>
            <w:tcW w:w="6945" w:type="dxa"/>
          </w:tcPr>
          <w:p w:rsidR="00A700A6" w:rsidRPr="006E5183" w:rsidRDefault="00A700A6" w:rsidP="00191B5B">
            <w:pPr>
              <w:pStyle w:val="Nadpis2"/>
              <w:numPr>
                <w:ilvl w:val="0"/>
                <w:numId w:val="0"/>
              </w:numPr>
              <w:spacing w:before="0"/>
              <w:jc w:val="both"/>
              <w:rPr>
                <w:rFonts w:ascii="Times New Roman" w:hAnsi="Times New Roman"/>
                <w:b w:val="0"/>
                <w:lang w:val="sk-SK"/>
              </w:rPr>
            </w:pPr>
            <w:r w:rsidRPr="006E5183">
              <w:rPr>
                <w:rFonts w:ascii="Times New Roman" w:hAnsi="Times New Roman"/>
                <w:b w:val="0"/>
                <w:lang w:val="sk-SK"/>
              </w:rPr>
              <w:t>Oddiel 3.2 doplnené špecifické koncentračné limity</w:t>
            </w:r>
          </w:p>
        </w:tc>
      </w:tr>
    </w:tbl>
    <w:p w:rsidR="00736592" w:rsidRPr="006E5183" w:rsidRDefault="00736592" w:rsidP="00736592">
      <w:pPr>
        <w:pStyle w:val="Nadpis2"/>
        <w:numPr>
          <w:ilvl w:val="0"/>
          <w:numId w:val="0"/>
        </w:numPr>
        <w:jc w:val="both"/>
        <w:rPr>
          <w:rFonts w:ascii="Times New Roman" w:hAnsi="Times New Roman"/>
          <w:b w:val="0"/>
          <w:u w:val="single"/>
          <w:lang w:val="sk-SK"/>
        </w:rPr>
      </w:pPr>
      <w:r w:rsidRPr="006E5183">
        <w:rPr>
          <w:rFonts w:ascii="Times New Roman" w:hAnsi="Times New Roman"/>
          <w:b w:val="0"/>
          <w:u w:val="single"/>
          <w:lang w:val="sk-SK"/>
        </w:rPr>
        <w:t xml:space="preserve">Legenda k skratkám a akronymom 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caps w:val="0"/>
          <w:sz w:val="20"/>
          <w:lang w:val="sk-SK"/>
        </w:rPr>
      </w:pP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CAS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Chemical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Abstract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Service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(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číselný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identifikátor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chemických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látok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–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viac na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hyperlink r:id="rId10" w:history="1">
        <w:r w:rsidRPr="006E5183">
          <w:rPr>
            <w:rStyle w:val="Hypertextovodkaz"/>
            <w:rFonts w:ascii="Times New Roman" w:hAnsi="Times New Roman"/>
            <w:b w:val="0"/>
            <w:caps w:val="0"/>
            <w:color w:val="auto"/>
            <w:sz w:val="20"/>
            <w:u w:val="none"/>
            <w:lang w:val="sk-SK"/>
          </w:rPr>
          <w:t>www.cas.org</w:t>
        </w:r>
      </w:hyperlink>
      <w:r w:rsidRPr="006E5183">
        <w:rPr>
          <w:rFonts w:ascii="Times New Roman" w:hAnsi="Times New Roman"/>
          <w:b w:val="0"/>
          <w:caps w:val="0"/>
          <w:sz w:val="20"/>
          <w:lang w:val="sk-SK"/>
        </w:rPr>
        <w:t>)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caps w:val="0"/>
          <w:sz w:val="20"/>
          <w:lang w:val="sk-SK"/>
        </w:rPr>
      </w:pP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ES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číselný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identifikátor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chemických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látok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pre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zoznamy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EINECS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,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ELINCS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> 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NLP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caps w:val="0"/>
          <w:sz w:val="20"/>
          <w:lang w:val="sk-SK"/>
        </w:rPr>
      </w:pP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PBT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látky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perzistentné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,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bioakumulatívne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> 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toxické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caps w:val="0"/>
          <w:sz w:val="20"/>
          <w:lang w:val="sk-SK"/>
        </w:rPr>
      </w:pP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vPvB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látky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 xml:space="preserve">veľmi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perzistentné</w:t>
      </w:r>
      <w:proofErr w:type="spellEnd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 xml:space="preserve"> a veľmi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bioakumulatívne</w:t>
      </w:r>
      <w:proofErr w:type="spellEnd"/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bCs/>
          <w:caps w:val="0"/>
          <w:sz w:val="20"/>
          <w:lang w:val="sk-SK"/>
        </w:rPr>
      </w:pP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NPEL</w:t>
      </w: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ab/>
        <w:t>najvyšší prípustný expozičný limit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  <w:tab w:val="left" w:pos="993"/>
        </w:tabs>
        <w:spacing w:before="0" w:after="0"/>
        <w:rPr>
          <w:rFonts w:ascii="Times New Roman" w:hAnsi="Times New Roman"/>
          <w:b w:val="0"/>
          <w:bCs/>
          <w:caps w:val="0"/>
          <w:sz w:val="20"/>
          <w:lang w:val="sk-SK"/>
        </w:rPr>
      </w:pP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LD</w:t>
      </w:r>
      <w:r w:rsidRPr="006E5183">
        <w:rPr>
          <w:rStyle w:val="hps"/>
          <w:rFonts w:ascii="Times New Roman" w:hAnsi="Times New Roman"/>
          <w:b w:val="0"/>
          <w:caps w:val="0"/>
          <w:sz w:val="20"/>
          <w:vertAlign w:val="subscript"/>
          <w:lang w:val="sk-SK"/>
        </w:rPr>
        <w:t>50</w:t>
      </w:r>
      <w:r w:rsidRPr="006E5183">
        <w:rPr>
          <w:rFonts w:ascii="Times New Roman" w:hAnsi="Times New Roman"/>
          <w:b w:val="0"/>
          <w:caps w:val="0"/>
          <w:sz w:val="20"/>
          <w:vertAlign w:val="subscript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hodnota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označuje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dávku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,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ktorá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spôsobí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smrť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 xml:space="preserve">50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%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zvierat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po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jej podaní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br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LC</w:t>
      </w:r>
      <w:r w:rsidRPr="006E5183">
        <w:rPr>
          <w:rStyle w:val="hps"/>
          <w:rFonts w:ascii="Times New Roman" w:hAnsi="Times New Roman"/>
          <w:b w:val="0"/>
          <w:caps w:val="0"/>
          <w:sz w:val="20"/>
          <w:vertAlign w:val="subscript"/>
          <w:lang w:val="sk-SK"/>
        </w:rPr>
        <w:t>50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hodnota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označuje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koncentráciu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,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ktorá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spôsobí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smrť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 xml:space="preserve">50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%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zvierat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po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jej podaní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br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EC</w:t>
      </w:r>
      <w:r w:rsidRPr="006E5183">
        <w:rPr>
          <w:rStyle w:val="hps"/>
          <w:rFonts w:ascii="Times New Roman" w:hAnsi="Times New Roman"/>
          <w:b w:val="0"/>
          <w:caps w:val="0"/>
          <w:sz w:val="20"/>
          <w:vertAlign w:val="subscript"/>
          <w:lang w:val="sk-SK"/>
        </w:rPr>
        <w:t>50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ab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koncentrácia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látky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,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pri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ktorej dochádza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u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> 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 xml:space="preserve">50 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% zvierat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k efektívnemu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pôsobeniu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na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organizmus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br/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SVHC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ab/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Substances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of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Very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High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proofErr w:type="spellStart"/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Concern</w:t>
      </w:r>
      <w:proofErr w:type="spellEnd"/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-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látky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vzbudzujúce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t xml:space="preserve"> </w:t>
      </w:r>
      <w:r w:rsidRPr="006E5183">
        <w:rPr>
          <w:rStyle w:val="hps"/>
          <w:rFonts w:ascii="Times New Roman" w:hAnsi="Times New Roman"/>
          <w:b w:val="0"/>
          <w:caps w:val="0"/>
          <w:sz w:val="20"/>
          <w:lang w:val="sk-SK"/>
        </w:rPr>
        <w:t>veľmi veľké obavy</w:t>
      </w:r>
      <w:r w:rsidRPr="006E5183">
        <w:rPr>
          <w:rFonts w:ascii="Times New Roman" w:hAnsi="Times New Roman"/>
          <w:b w:val="0"/>
          <w:caps w:val="0"/>
          <w:sz w:val="20"/>
          <w:lang w:val="sk-SK"/>
        </w:rPr>
        <w:br/>
      </w: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DNEL</w:t>
      </w: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ab/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Derived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No </w:t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Effect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Level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(odvodená hladina látky, pri ktorej nedochádza k žiadnym účinkom)</w:t>
      </w:r>
    </w:p>
    <w:p w:rsidR="00736592" w:rsidRPr="006E5183" w:rsidRDefault="00736592" w:rsidP="00736592">
      <w:pPr>
        <w:pStyle w:val="Nadpis1"/>
        <w:keepLines/>
        <w:widowControl w:val="0"/>
        <w:numPr>
          <w:ilvl w:val="0"/>
          <w:numId w:val="0"/>
        </w:numPr>
        <w:tabs>
          <w:tab w:val="left" w:pos="851"/>
        </w:tabs>
        <w:spacing w:before="0" w:after="0"/>
        <w:ind w:left="851" w:hanging="851"/>
        <w:rPr>
          <w:rFonts w:ascii="Times New Roman" w:hAnsi="Times New Roman"/>
          <w:b w:val="0"/>
          <w:bCs/>
          <w:caps w:val="0"/>
          <w:sz w:val="20"/>
          <w:lang w:val="sk-SK"/>
        </w:rPr>
      </w:pP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PNEC</w:t>
      </w:r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ab/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Predicted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No </w:t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Effect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>Concentration</w:t>
      </w:r>
      <w:proofErr w:type="spellEnd"/>
      <w:r w:rsidRPr="006E5183">
        <w:rPr>
          <w:rFonts w:ascii="Times New Roman" w:hAnsi="Times New Roman"/>
          <w:b w:val="0"/>
          <w:bCs/>
          <w:caps w:val="0"/>
          <w:sz w:val="20"/>
          <w:lang w:val="sk-SK"/>
        </w:rPr>
        <w:t xml:space="preserve"> (predpokladaná koncentrácia látky, pri ktorej nedochádza k žiadnym účinkom)</w:t>
      </w:r>
    </w:p>
    <w:p w:rsidR="00834117" w:rsidRPr="006E5183" w:rsidRDefault="00834117" w:rsidP="00CF53A4">
      <w:pPr>
        <w:spacing w:after="0" w:line="240" w:lineRule="auto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/>
          <w:sz w:val="20"/>
          <w:szCs w:val="20"/>
          <w:lang w:val="sk-SK"/>
        </w:rPr>
        <w:t xml:space="preserve">Met. </w:t>
      </w:r>
      <w:proofErr w:type="spellStart"/>
      <w:r w:rsidRPr="006E5183">
        <w:rPr>
          <w:rFonts w:ascii="Times New Roman" w:hAnsi="Times New Roman"/>
          <w:sz w:val="20"/>
          <w:szCs w:val="20"/>
          <w:lang w:val="sk-SK"/>
        </w:rPr>
        <w:t>Corr</w:t>
      </w:r>
      <w:proofErr w:type="spellEnd"/>
      <w:r w:rsidRPr="006E5183">
        <w:rPr>
          <w:rFonts w:ascii="Times New Roman" w:hAnsi="Times New Roman"/>
          <w:sz w:val="20"/>
          <w:szCs w:val="20"/>
          <w:lang w:val="sk-SK"/>
        </w:rPr>
        <w:t>. 1</w:t>
      </w:r>
      <w:r w:rsidRPr="006E5183">
        <w:rPr>
          <w:rFonts w:ascii="Times New Roman" w:hAnsi="Times New Roman"/>
          <w:sz w:val="20"/>
          <w:szCs w:val="20"/>
          <w:lang w:val="sk-SK"/>
        </w:rPr>
        <w:tab/>
        <w:t>Korozívne pre kovy, kategória nebezpečnosti 1</w:t>
      </w:r>
    </w:p>
    <w:p w:rsidR="00CE497F" w:rsidRPr="006E5183" w:rsidRDefault="00CE497F" w:rsidP="00CF53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Flam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Liq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>. 2, 3</w:t>
      </w:r>
      <w:r w:rsidR="00B17BB0"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>Horľavé kvapaliny, kategória nebezpečnosti 2, 3</w:t>
      </w:r>
    </w:p>
    <w:p w:rsidR="00B17BB0" w:rsidRPr="006E5183" w:rsidRDefault="00CE497F" w:rsidP="00B17BB0">
      <w:pPr>
        <w:spacing w:after="0" w:line="240" w:lineRule="auto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STOT SE </w:t>
      </w:r>
      <w:r w:rsidR="00D74535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1,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>3</w:t>
      </w:r>
      <w:r w:rsidR="00B17BB0"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 xml:space="preserve">Toxicita pre špecifický cieľový orgán – jednorazová expozícia, kategória nebezpečnosti </w:t>
      </w:r>
      <w:r w:rsidR="00D74535" w:rsidRPr="006E5183">
        <w:rPr>
          <w:rFonts w:ascii="Times New Roman" w:hAnsi="Times New Roman"/>
          <w:sz w:val="20"/>
          <w:szCs w:val="20"/>
          <w:lang w:val="sk-SK"/>
        </w:rPr>
        <w:t xml:space="preserve">1, </w:t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>3</w:t>
      </w:r>
    </w:p>
    <w:p w:rsidR="00CF4286" w:rsidRPr="006E5183" w:rsidRDefault="00CF4286" w:rsidP="00CF4286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lastRenderedPageBreak/>
        <w:t>Acute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Tox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 2, 3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  <w:t>Akútna toxicita, kategória nebezpečnosti 2, 3</w:t>
      </w:r>
    </w:p>
    <w:p w:rsidR="00CF4286" w:rsidRPr="006E5183" w:rsidRDefault="00CF4286" w:rsidP="00CF4286">
      <w:pPr>
        <w:spacing w:after="0" w:line="240" w:lineRule="auto"/>
        <w:rPr>
          <w:rFonts w:ascii="Times New Roman" w:hAnsi="Times New Roman"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Eye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Dam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>. 1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6E5183">
        <w:rPr>
          <w:rFonts w:ascii="Times New Roman" w:hAnsi="Times New Roman"/>
          <w:sz w:val="20"/>
          <w:szCs w:val="20"/>
          <w:lang w:val="sk-SK"/>
        </w:rPr>
        <w:t>Vážne poškodenie očí, kategória nebezpečnosti 1</w:t>
      </w:r>
    </w:p>
    <w:p w:rsidR="00CF4286" w:rsidRPr="006E5183" w:rsidRDefault="00CF4286" w:rsidP="00CF4286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Eye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Irrit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 2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  <w:t xml:space="preserve">Podráždenie očí, kategória nebezpečnosti 2 </w:t>
      </w:r>
    </w:p>
    <w:p w:rsidR="00CF4286" w:rsidRPr="006E5183" w:rsidRDefault="00CF4286" w:rsidP="00CF42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 xml:space="preserve">Skin </w:t>
      </w:r>
      <w:proofErr w:type="spellStart"/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Irrit</w:t>
      </w:r>
      <w:proofErr w:type="spellEnd"/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. 2</w:t>
      </w: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ab/>
        <w:t>Dráždivosť pre kožu, kategória nebezpečnosti 2</w:t>
      </w:r>
    </w:p>
    <w:p w:rsidR="00CF4286" w:rsidRPr="006E5183" w:rsidRDefault="00CF4286" w:rsidP="00CF42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Style w:val="cli-no-wrap"/>
          <w:rFonts w:ascii="Times New Roman" w:hAnsi="Times New Roman" w:cs="Times New Roman"/>
          <w:sz w:val="20"/>
          <w:szCs w:val="20"/>
          <w:lang w:val="sk-SK"/>
        </w:rPr>
        <w:t xml:space="preserve">Skin </w:t>
      </w:r>
      <w:proofErr w:type="spellStart"/>
      <w:r w:rsidRPr="006E5183">
        <w:rPr>
          <w:rStyle w:val="cli-no-wrap"/>
          <w:rFonts w:ascii="Times New Roman" w:hAnsi="Times New Roman" w:cs="Times New Roman"/>
          <w:sz w:val="20"/>
          <w:szCs w:val="20"/>
          <w:lang w:val="sk-SK"/>
        </w:rPr>
        <w:t>Corr</w:t>
      </w:r>
      <w:proofErr w:type="spellEnd"/>
      <w:r w:rsidRPr="006E5183">
        <w:rPr>
          <w:rStyle w:val="cli-no-wrap"/>
          <w:rFonts w:ascii="Times New Roman" w:hAnsi="Times New Roman" w:cs="Times New Roman"/>
          <w:sz w:val="20"/>
          <w:szCs w:val="20"/>
          <w:lang w:val="sk-SK"/>
        </w:rPr>
        <w:t>. 1C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Žieravosť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pre kožu, kategória nebezpečnosti 1C</w:t>
      </w:r>
    </w:p>
    <w:p w:rsidR="00CF4286" w:rsidRPr="006E5183" w:rsidRDefault="00CF4286" w:rsidP="00CF42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Skin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Sens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>. 1A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Senzibilizácia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– pokožka, kategória nebezpečnosti 1A</w:t>
      </w:r>
    </w:p>
    <w:p w:rsidR="00CF4286" w:rsidRPr="006E5183" w:rsidRDefault="00CF4286" w:rsidP="00CF428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Aquatic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Acute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1 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  <w:t xml:space="preserve">Nebezpečné pre vodné prostredie – akútne nebezpečenstvo, kategória 1 </w:t>
      </w:r>
    </w:p>
    <w:p w:rsidR="00CF4286" w:rsidRPr="006E5183" w:rsidRDefault="00CF4286" w:rsidP="00CF4286">
      <w:pPr>
        <w:tabs>
          <w:tab w:val="left" w:pos="2127"/>
        </w:tabs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  <w:lang w:val="sk-SK"/>
        </w:rPr>
      </w:pP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Aquatic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Chronic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1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ab/>
        <w:t>Nebezpečné pre vodné prostredie – chronické nebezpečenstvo, kategória 1</w:t>
      </w:r>
    </w:p>
    <w:p w:rsidR="00736592" w:rsidRPr="006E5183" w:rsidRDefault="00736592" w:rsidP="00736592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Hlavné odkazy na literatúru a zdroje údajov </w:t>
      </w:r>
    </w:p>
    <w:p w:rsidR="00736592" w:rsidRPr="006E5183" w:rsidRDefault="00736592" w:rsidP="00736592">
      <w:pPr>
        <w:pStyle w:val="Normaltab0"/>
        <w:jc w:val="both"/>
        <w:rPr>
          <w:lang w:val="sk-SK" w:eastAsia="cs-CZ"/>
        </w:rPr>
      </w:pPr>
      <w:r w:rsidRPr="006E5183">
        <w:rPr>
          <w:lang w:val="sk-SK" w:eastAsia="cs-CZ"/>
        </w:rPr>
        <w:t xml:space="preserve">Informácie tu uvedené vychádzajú z našich najlepších znalostí a aktuálnych právnych predpisov.  </w:t>
      </w:r>
    </w:p>
    <w:p w:rsidR="00736592" w:rsidRPr="006E5183" w:rsidRDefault="00736592" w:rsidP="00736592">
      <w:pPr>
        <w:pStyle w:val="Normaltab0"/>
        <w:jc w:val="both"/>
        <w:rPr>
          <w:lang w:val="sk-SK" w:eastAsia="cs-CZ"/>
        </w:rPr>
      </w:pPr>
      <w:r w:rsidRPr="006E5183">
        <w:rPr>
          <w:lang w:val="sk-SK" w:eastAsia="cs-CZ"/>
        </w:rPr>
        <w:t>Karta bezpečnostných údajov bola spracovaná podľa originálu karty bezpečnostných údajov poskytnutého výrobcom.</w:t>
      </w:r>
    </w:p>
    <w:p w:rsidR="00BD7A40" w:rsidRPr="006E5183" w:rsidRDefault="00BB6474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Metódy</w:t>
      </w:r>
      <w:r w:rsidR="00BD7A40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</w:t>
      </w: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hodnotenia </w:t>
      </w:r>
      <w:r w:rsidR="00BD7A40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použité p</w:t>
      </w: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r</w:t>
      </w:r>
      <w:r w:rsidR="00BD7A40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i klasifik</w:t>
      </w: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ácii zme</w:t>
      </w:r>
      <w:r w:rsidR="00BD7A40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si</w:t>
      </w:r>
    </w:p>
    <w:p w:rsidR="00BB6474" w:rsidRPr="006E5183" w:rsidRDefault="00CE497F" w:rsidP="00A950E7">
      <w:pPr>
        <w:pStyle w:val="Default"/>
        <w:numPr>
          <w:ilvl w:val="0"/>
          <w:numId w:val="5"/>
        </w:numPr>
        <w:ind w:left="142" w:hanging="142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Na základe údajov z testov</w:t>
      </w:r>
      <w:r w:rsidR="00BB6474"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 xml:space="preserve"> </w:t>
      </w:r>
    </w:p>
    <w:p w:rsidR="00D74535" w:rsidRPr="006E5183" w:rsidRDefault="00D74535" w:rsidP="00D74535">
      <w:pPr>
        <w:pStyle w:val="Default"/>
        <w:numPr>
          <w:ilvl w:val="0"/>
          <w:numId w:val="5"/>
        </w:numPr>
        <w:ind w:left="142" w:hanging="142"/>
        <w:rPr>
          <w:rFonts w:ascii="Times New Roman" w:hAnsi="Times New Roman" w:cs="Times New Roman"/>
          <w:color w:val="auto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color w:val="auto"/>
          <w:sz w:val="20"/>
          <w:szCs w:val="20"/>
          <w:lang w:val="sk-SK"/>
        </w:rPr>
        <w:t>Metóda výpočtu</w:t>
      </w:r>
    </w:p>
    <w:p w:rsidR="00BB6474" w:rsidRPr="006E5183" w:rsidRDefault="00BB6474" w:rsidP="00BB6474">
      <w:pPr>
        <w:pStyle w:val="CM4"/>
        <w:spacing w:before="120" w:after="0"/>
        <w:rPr>
          <w:rFonts w:ascii="Times New Roman" w:hAnsi="Times New Roman"/>
          <w:bCs/>
          <w:szCs w:val="20"/>
          <w:u w:val="single"/>
          <w:lang w:val="sk-SK"/>
        </w:rPr>
      </w:pPr>
      <w:r w:rsidRPr="006E5183">
        <w:rPr>
          <w:rFonts w:ascii="Times New Roman" w:hAnsi="Times New Roman"/>
          <w:bCs/>
          <w:szCs w:val="20"/>
          <w:u w:val="single"/>
          <w:lang w:val="sk-SK"/>
        </w:rPr>
        <w:t xml:space="preserve">Zoznam relevantných výstražných upozornení a bezpečnostných upozornení použitých v karte bezpečnostných údajov </w:t>
      </w:r>
    </w:p>
    <w:p w:rsidR="00B17BB0" w:rsidRPr="006E5183" w:rsidRDefault="00CE497F" w:rsidP="00D7453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H225</w:t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 xml:space="preserve"> Veľmi horľavá kvapalina a pary.</w:t>
      </w:r>
    </w:p>
    <w:p w:rsidR="00B17BB0" w:rsidRPr="006E5183" w:rsidRDefault="00B17BB0" w:rsidP="00B17B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/>
          <w:sz w:val="20"/>
          <w:szCs w:val="20"/>
          <w:lang w:val="sk-SK"/>
        </w:rPr>
        <w:t>H226 Horľavá kvapalina a pary.</w:t>
      </w:r>
    </w:p>
    <w:p w:rsidR="00834117" w:rsidRPr="006E5183" w:rsidRDefault="00834117" w:rsidP="0083411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/>
          <w:sz w:val="20"/>
          <w:szCs w:val="20"/>
          <w:lang w:val="sk-SK" w:eastAsia="cs-CZ"/>
        </w:rPr>
        <w:t>H290</w:t>
      </w:r>
      <w:r w:rsidRPr="006E5183">
        <w:rPr>
          <w:rFonts w:ascii="Times New Roman" w:hAnsi="Times New Roman"/>
          <w:sz w:val="20"/>
          <w:szCs w:val="20"/>
          <w:lang w:val="sk-SK"/>
        </w:rPr>
        <w:t xml:space="preserve"> Môže byť korozívna pre kovy.</w:t>
      </w:r>
    </w:p>
    <w:p w:rsidR="00D74535" w:rsidRPr="006E5183" w:rsidRDefault="00D74535" w:rsidP="00B17B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H301</w:t>
      </w:r>
      <w:r w:rsidR="00D622E4" w:rsidRPr="006E5183">
        <w:rPr>
          <w:rFonts w:ascii="Times New Roman" w:hAnsi="Times New Roman"/>
          <w:sz w:val="20"/>
          <w:szCs w:val="20"/>
          <w:lang w:val="sk-SK"/>
        </w:rPr>
        <w:t xml:space="preserve"> Toxický po požití.</w:t>
      </w:r>
    </w:p>
    <w:p w:rsidR="00CF4286" w:rsidRPr="006E5183" w:rsidRDefault="00CF4286" w:rsidP="00B17B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H310</w:t>
      </w:r>
      <w:r w:rsidR="007345FE"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Smrteľný pri kontakte s pokožkou.</w:t>
      </w:r>
    </w:p>
    <w:p w:rsidR="00D74535" w:rsidRPr="006E5183" w:rsidRDefault="00D74535" w:rsidP="00B17B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H311</w:t>
      </w:r>
      <w:r w:rsidR="00D622E4" w:rsidRPr="006E5183">
        <w:rPr>
          <w:rFonts w:ascii="Times New Roman" w:hAnsi="Times New Roman"/>
          <w:sz w:val="20"/>
          <w:szCs w:val="20"/>
          <w:lang w:val="sk-SK"/>
        </w:rPr>
        <w:t xml:space="preserve"> Toxický pri kontakte s pokožkou.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H314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Spôsobuje vážne poleptanie kože a poškodenie očí.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H315</w:t>
      </w: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 Dráždi kožu.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H317 Môže vyvolať alergickú kožnú reakciu.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H318 Spôsobuje vážne poškodenie očí.</w:t>
      </w:r>
    </w:p>
    <w:p w:rsidR="00CF53A4" w:rsidRPr="006E5183" w:rsidRDefault="00CF53A4" w:rsidP="00B17B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H319 Spôsobuje vážne podráždenie očí.</w:t>
      </w:r>
    </w:p>
    <w:p w:rsidR="00CF4286" w:rsidRPr="006E5183" w:rsidRDefault="00CF4286" w:rsidP="00CF53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H330</w:t>
      </w:r>
      <w:r w:rsidR="007345FE" w:rsidRPr="006E5183">
        <w:rPr>
          <w:rFonts w:ascii="Times New Roman" w:hAnsi="Times New Roman" w:cs="Times New Roman"/>
          <w:sz w:val="20"/>
          <w:szCs w:val="20"/>
          <w:lang w:val="sk-SK" w:eastAsia="cs-CZ"/>
        </w:rPr>
        <w:t xml:space="preserve"> Smrteľný pri vdýchnutí.</w:t>
      </w:r>
    </w:p>
    <w:p w:rsidR="00D74535" w:rsidRPr="006E5183" w:rsidRDefault="00D74535" w:rsidP="00CF53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H331</w:t>
      </w:r>
      <w:r w:rsidR="00D622E4" w:rsidRPr="006E5183">
        <w:rPr>
          <w:rFonts w:ascii="Times New Roman" w:hAnsi="Times New Roman"/>
          <w:sz w:val="20"/>
          <w:szCs w:val="20"/>
          <w:lang w:val="sk-SK"/>
        </w:rPr>
        <w:t xml:space="preserve"> Toxický pri vdýchnutí.</w:t>
      </w:r>
    </w:p>
    <w:p w:rsidR="00CE497F" w:rsidRPr="006E5183" w:rsidRDefault="00CE497F" w:rsidP="00CF53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H336</w:t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 xml:space="preserve"> Môže spôsobiť ospalosť alebo závraty.</w:t>
      </w:r>
    </w:p>
    <w:p w:rsidR="00D74535" w:rsidRPr="006E5183" w:rsidRDefault="00D74535" w:rsidP="00CF53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H370</w:t>
      </w:r>
      <w:r w:rsidR="00D622E4" w:rsidRPr="006E5183">
        <w:rPr>
          <w:rFonts w:ascii="Times New Roman" w:hAnsi="Times New Roman"/>
          <w:sz w:val="20"/>
          <w:szCs w:val="20"/>
          <w:lang w:val="sk-SK" w:eastAsia="cs-CZ"/>
        </w:rPr>
        <w:t xml:space="preserve"> Spôsobuje poškodenie orgánov.</w:t>
      </w:r>
    </w:p>
    <w:p w:rsidR="007345FE" w:rsidRPr="006E5183" w:rsidRDefault="007345FE" w:rsidP="007345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H400 Veľmi toxický pre vodné organizmy.</w:t>
      </w:r>
    </w:p>
    <w:p w:rsidR="007345FE" w:rsidRPr="006E5183" w:rsidRDefault="007345FE" w:rsidP="007345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H410 Veľmi toxický pre vodné organizmy, s dlhodobými účinkami.</w:t>
      </w:r>
    </w:p>
    <w:p w:rsidR="00CE497F" w:rsidRPr="006E5183" w:rsidRDefault="00CE497F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EUH066</w:t>
      </w:r>
      <w:r w:rsidR="00B17BB0" w:rsidRPr="006E5183">
        <w:rPr>
          <w:rFonts w:ascii="Times New Roman" w:hAnsi="Times New Roman"/>
          <w:sz w:val="20"/>
          <w:szCs w:val="20"/>
          <w:lang w:val="sk-SK"/>
        </w:rPr>
        <w:t xml:space="preserve"> Opakovaná expozícia môže spôsobiť vysušenie alebo popraskanie pokožky.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sz w:val="20"/>
          <w:szCs w:val="20"/>
          <w:lang w:val="sk-SK" w:eastAsia="cs-CZ"/>
        </w:rPr>
        <w:t>EUH071</w:t>
      </w:r>
      <w:r w:rsidRPr="006E5183">
        <w:rPr>
          <w:rStyle w:val="ZpatChar"/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6E5183">
        <w:rPr>
          <w:rStyle w:val="boldface"/>
          <w:rFonts w:ascii="Times New Roman" w:hAnsi="Times New Roman" w:cs="Times New Roman"/>
          <w:sz w:val="20"/>
          <w:szCs w:val="20"/>
          <w:lang w:val="sk-SK"/>
        </w:rPr>
        <w:t>Žieravé pre dýchacie cesty.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 w:eastAsia="cs-CZ"/>
        </w:rPr>
      </w:pPr>
      <w:r w:rsidRPr="006E5183">
        <w:rPr>
          <w:rFonts w:ascii="Times New Roman" w:hAnsi="Times New Roman" w:cs="Times New Roman"/>
          <w:bCs/>
          <w:sz w:val="20"/>
          <w:szCs w:val="20"/>
          <w:lang w:val="sk-SK"/>
        </w:rPr>
        <w:t>EUH208</w:t>
      </w:r>
      <w:r w:rsidRPr="006E5183">
        <w:rPr>
          <w:rFonts w:ascii="Times New Roman" w:hAnsi="Times New Roman" w:cs="Times New Roman"/>
          <w:sz w:val="20"/>
          <w:szCs w:val="20"/>
          <w:lang w:val="sk-SK" w:eastAsia="cs-CZ"/>
        </w:rPr>
        <w:t xml:space="preserve"> </w:t>
      </w:r>
      <w:r w:rsidR="00BD602B" w:rsidRPr="006E5183">
        <w:rPr>
          <w:rFonts w:ascii="Times New Roman" w:hAnsi="Times New Roman" w:cs="Times New Roman"/>
          <w:sz w:val="20"/>
          <w:szCs w:val="20"/>
          <w:lang w:val="sk-SK" w:eastAsia="cs-CZ"/>
        </w:rPr>
        <w:t xml:space="preserve">Obsahuje </w:t>
      </w:r>
      <w:r w:rsidR="00BD602B" w:rsidRPr="006E5183">
        <w:rPr>
          <w:rFonts w:ascii="Times New Roman" w:hAnsi="Times New Roman" w:cs="Times New Roman"/>
          <w:sz w:val="20"/>
          <w:szCs w:val="20"/>
          <w:lang w:val="sk-SK"/>
        </w:rPr>
        <w:t>reakčnú zmes zloženú z týchto látok: 5-chlór-2-metyl-4-izotiazolín-3-ón [ES č. 247-500-7] a 2-metyl-2</w:t>
      </w:r>
      <w:r w:rsidR="00BD602B" w:rsidRPr="006E5183">
        <w:rPr>
          <w:rFonts w:ascii="Times New Roman" w:hAnsi="Times New Roman" w:cs="Times New Roman"/>
          <w:i/>
          <w:iCs/>
          <w:sz w:val="20"/>
          <w:szCs w:val="20"/>
          <w:lang w:val="sk-SK"/>
        </w:rPr>
        <w:t>H</w:t>
      </w:r>
      <w:r w:rsidR="00BD602B" w:rsidRPr="006E5183">
        <w:rPr>
          <w:rFonts w:ascii="Times New Roman" w:hAnsi="Times New Roman" w:cs="Times New Roman"/>
          <w:sz w:val="20"/>
          <w:szCs w:val="20"/>
          <w:lang w:val="sk-SK"/>
        </w:rPr>
        <w:t>-izotiazol-3-ón [ES č. 220-239-6] (3:1)</w:t>
      </w:r>
      <w:r w:rsidR="00BD602B" w:rsidRPr="006E5183">
        <w:rPr>
          <w:rFonts w:ascii="Times New Roman" w:eastAsia="Times New Roman" w:hAnsi="Times New Roman" w:cs="Times New Roman"/>
          <w:sz w:val="20"/>
          <w:szCs w:val="20"/>
          <w:lang w:val="sk-SK" w:eastAsia="cs-CZ"/>
        </w:rPr>
        <w:t xml:space="preserve">. </w:t>
      </w:r>
      <w:r w:rsidR="00BD602B" w:rsidRPr="006E5183">
        <w:rPr>
          <w:rFonts w:ascii="Times New Roman" w:hAnsi="Times New Roman" w:cs="Times New Roman"/>
          <w:sz w:val="20"/>
          <w:szCs w:val="20"/>
          <w:lang w:val="sk-SK" w:eastAsia="cs-CZ"/>
        </w:rPr>
        <w:t>Môže vyvolať alergickú reakciu.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/>
          <w:sz w:val="20"/>
          <w:szCs w:val="20"/>
          <w:lang w:val="sk-SK"/>
        </w:rPr>
        <w:t>P102 Uchovávajte mimo dosahu detí.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P103</w:t>
      </w:r>
      <w:r w:rsidRPr="006E5183">
        <w:rPr>
          <w:lang w:val="sk-SK"/>
        </w:rPr>
        <w:t xml:space="preserve"> </w:t>
      </w:r>
      <w:r w:rsidRPr="006E5183">
        <w:rPr>
          <w:rFonts w:ascii="Times New Roman" w:hAnsi="Times New Roman"/>
          <w:sz w:val="20"/>
          <w:szCs w:val="20"/>
          <w:lang w:val="sk-SK"/>
        </w:rPr>
        <w:t>Pred použitím si prečítajte etiketu.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P210</w:t>
      </w:r>
      <w:r w:rsidRPr="006E5183">
        <w:rPr>
          <w:rFonts w:ascii="Times New Roman" w:hAnsi="Times New Roman"/>
          <w:sz w:val="20"/>
          <w:szCs w:val="20"/>
          <w:lang w:val="sk-SK"/>
        </w:rPr>
        <w:t xml:space="preserve"> Uchovávajte mimo dosahu tepla, horúcich povrchov, iskier, otvoreného ohňa a iných zdrojov zapálenia. Nefajčite.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P261</w:t>
      </w:r>
      <w:r w:rsidRPr="006E5183">
        <w:rPr>
          <w:rFonts w:ascii="Times New Roman" w:hAnsi="Times New Roman"/>
          <w:bCs/>
          <w:sz w:val="20"/>
          <w:szCs w:val="20"/>
          <w:lang w:val="sk-SK" w:eastAsia="cs-CZ"/>
        </w:rPr>
        <w:t xml:space="preserve"> Zabráňte vdychovaniu hmly/pár/aerosólov.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>P280</w:t>
      </w:r>
      <w:r w:rsidRPr="006E5183">
        <w:rPr>
          <w:rFonts w:ascii="Times New Roman" w:hAnsi="Times New Roman"/>
          <w:sz w:val="20"/>
          <w:szCs w:val="20"/>
          <w:lang w:val="sk-SK"/>
        </w:rPr>
        <w:t xml:space="preserve"> Noste ochranné rukavice/ochranný odev/ochranné okuliare.</w:t>
      </w:r>
    </w:p>
    <w:p w:rsidR="007345FE" w:rsidRPr="006E5183" w:rsidRDefault="007345FE" w:rsidP="007345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sk-SK"/>
        </w:rPr>
      </w:pPr>
      <w:r w:rsidRPr="006E5183">
        <w:rPr>
          <w:rFonts w:ascii="Times New Roman" w:hAnsi="Times New Roman"/>
          <w:bCs/>
          <w:sz w:val="20"/>
          <w:szCs w:val="20"/>
          <w:lang w:val="sk-SK"/>
        </w:rPr>
        <w:t>P501</w:t>
      </w:r>
      <w:r w:rsidRPr="006E5183">
        <w:rPr>
          <w:rFonts w:ascii="Times New Roman" w:hAnsi="Times New Roman"/>
          <w:sz w:val="20"/>
          <w:szCs w:val="20"/>
          <w:lang w:val="sk-SK"/>
        </w:rPr>
        <w:t xml:space="preserve"> Zneškodnite obsah/nádobu v zberni nebezpečného odpadu.</w:t>
      </w:r>
    </w:p>
    <w:p w:rsidR="00BD7A40" w:rsidRPr="006E5183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Pokyny pr</w:t>
      </w:r>
      <w:r w:rsidR="00A14F29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e</w:t>
      </w: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 xml:space="preserve"> školen</w:t>
      </w:r>
      <w:r w:rsidR="00A14F29"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t>ie</w:t>
      </w:r>
    </w:p>
    <w:p w:rsidR="009C3F7E" w:rsidRPr="006E5183" w:rsidRDefault="009C3F7E" w:rsidP="009C3F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Bezpečnosť práce na pracovisku určuje Zákonník práce zákon č. 311/2001 </w:t>
      </w:r>
      <w:proofErr w:type="spellStart"/>
      <w:r w:rsidRPr="006E5183">
        <w:rPr>
          <w:rFonts w:ascii="Times New Roman" w:hAnsi="Times New Roman" w:cs="Times New Roman"/>
          <w:sz w:val="20"/>
          <w:szCs w:val="20"/>
          <w:lang w:val="sk-SK"/>
        </w:rPr>
        <w:t>Z.z</w:t>
      </w:r>
      <w:proofErr w:type="spellEnd"/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., v znení neskorších predpisov. </w:t>
      </w:r>
      <w:r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 xml:space="preserve">Pracovníci, ktorí prichádzajú do styku s nebezpečnými látkami, musia byť v potrebnom rozsahu oboznámení s účinkami týchto látok, so spôsobmi, ako s nimi zaobchádzať, s ochrannými opatreniami, so zásadami prvej pomoci, s potrebnými postupmi na </w:t>
      </w:r>
      <w:r w:rsidR="00A700A6" w:rsidRPr="006E5183">
        <w:rPr>
          <w:rStyle w:val="tlid-translation"/>
          <w:rFonts w:ascii="Times New Roman" w:hAnsi="Times New Roman" w:cs="Times New Roman"/>
          <w:sz w:val="20"/>
          <w:szCs w:val="20"/>
          <w:lang w:val="sk-SK"/>
        </w:rPr>
        <w:t>likvidáciu havárií, s prepravou.</w:t>
      </w:r>
    </w:p>
    <w:p w:rsidR="009C3F7E" w:rsidRPr="006E5183" w:rsidRDefault="009C3F7E" w:rsidP="009C3F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lang w:val="sk-SK"/>
        </w:rPr>
        <w:t xml:space="preserve">Každý zamestnávateľ musí podľa článku 35 nariadenia Európskeho parlamentu a Rady (ES) č. 1907/2006 umožniť prístup k informáciám z karty bezpečnostných údajov všetkým zamestnancom, ktorí tento produkt používajú alebo sú počas svojej činnosti vystavení jeho účinkom, a tiež zástupcom týchto pracovníkov. </w:t>
      </w:r>
    </w:p>
    <w:p w:rsidR="00A700A6" w:rsidRPr="006E5183" w:rsidRDefault="00A700A6" w:rsidP="009C3F7E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</w:p>
    <w:p w:rsidR="009C3F7E" w:rsidRPr="006E5183" w:rsidRDefault="009C3F7E" w:rsidP="009C3F7E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  <w:lang w:val="sk-SK"/>
        </w:rPr>
      </w:pPr>
      <w:r w:rsidRPr="006E5183">
        <w:rPr>
          <w:rFonts w:ascii="Times New Roman" w:hAnsi="Times New Roman" w:cs="Times New Roman"/>
          <w:sz w:val="20"/>
          <w:szCs w:val="20"/>
          <w:u w:val="single"/>
          <w:lang w:val="sk-SK"/>
        </w:rPr>
        <w:lastRenderedPageBreak/>
        <w:t xml:space="preserve">Iné informácie </w:t>
      </w:r>
    </w:p>
    <w:p w:rsidR="009C3F7E" w:rsidRPr="006E5183" w:rsidRDefault="009C3F7E" w:rsidP="009C3F7E">
      <w:pPr>
        <w:pStyle w:val="Normaltab0"/>
        <w:jc w:val="both"/>
        <w:rPr>
          <w:bCs/>
          <w:szCs w:val="24"/>
          <w:lang w:val="sk-SK" w:eastAsia="cs-CZ"/>
        </w:rPr>
      </w:pPr>
      <w:r w:rsidRPr="006E5183">
        <w:rPr>
          <w:bCs/>
          <w:lang w:val="sk-SK"/>
        </w:rPr>
        <w:t xml:space="preserve">Ďalšie informácie poskytne: viď </w:t>
      </w:r>
      <w:r w:rsidRPr="006E5183">
        <w:rPr>
          <w:bCs/>
          <w:szCs w:val="24"/>
          <w:lang w:val="sk-SK" w:eastAsia="cs-CZ"/>
        </w:rPr>
        <w:t>oddiel 1.3.</w:t>
      </w:r>
    </w:p>
    <w:p w:rsidR="009C3F7E" w:rsidRPr="006E5183" w:rsidRDefault="009C3F7E" w:rsidP="009C3F7E">
      <w:pPr>
        <w:pStyle w:val="Normaltab0"/>
        <w:jc w:val="both"/>
        <w:rPr>
          <w:bCs/>
          <w:szCs w:val="24"/>
          <w:lang w:val="sk-SK" w:eastAsia="cs-CZ"/>
        </w:rPr>
      </w:pPr>
      <w:r w:rsidRPr="006E5183">
        <w:rPr>
          <w:lang w:val="sk-SK"/>
        </w:rPr>
        <w:t>Karta bezpečnostných údajov obsahuje údaje na zabezpečenie bezpečnosti a ochrany zdravia pri práci a ochrane životného prostredia. Uvedené údaje zodpovedajú súčasnému stavu vedomostí a skúseností a sú v súlade s aktuálne platnými právnymi predpismi. Nemôžu byť považované za záruku vhodnosti a použiteľnosti produktu pre konkrétnu aplikáciu.</w:t>
      </w:r>
    </w:p>
    <w:p w:rsidR="009A16C3" w:rsidRPr="006E5183" w:rsidRDefault="009A16C3" w:rsidP="00A14F29">
      <w:pPr>
        <w:pStyle w:val="Normaltab0"/>
        <w:jc w:val="both"/>
        <w:rPr>
          <w:bCs/>
          <w:szCs w:val="24"/>
          <w:lang w:val="sk-SK" w:eastAsia="cs-CZ"/>
        </w:rPr>
      </w:pPr>
    </w:p>
    <w:sectPr w:rsidR="009A16C3" w:rsidRPr="006E5183" w:rsidSect="00B07B9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2D" w:rsidRDefault="000F552D" w:rsidP="00D0201A">
      <w:pPr>
        <w:spacing w:after="0" w:line="240" w:lineRule="auto"/>
      </w:pPr>
      <w:r>
        <w:separator/>
      </w:r>
    </w:p>
  </w:endnote>
  <w:endnote w:type="continuationSeparator" w:id="0">
    <w:p w:rsidR="000F552D" w:rsidRDefault="000F552D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52D" w:rsidRDefault="000F552D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6E5183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6E5183">
      <w:rPr>
        <w:rStyle w:val="slostrnky"/>
        <w:rFonts w:ascii="Times New Roman" w:hAnsi="Times New Roman" w:cs="Times New Roman"/>
        <w:noProof/>
        <w:sz w:val="20"/>
        <w:szCs w:val="20"/>
      </w:rPr>
      <w:t>13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2D" w:rsidRDefault="000F552D" w:rsidP="00D0201A">
      <w:pPr>
        <w:spacing w:after="0" w:line="240" w:lineRule="auto"/>
      </w:pPr>
      <w:r>
        <w:separator/>
      </w:r>
    </w:p>
  </w:footnote>
  <w:footnote w:type="continuationSeparator" w:id="0">
    <w:p w:rsidR="000F552D" w:rsidRDefault="000F552D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2552"/>
      <w:gridCol w:w="6520"/>
    </w:tblGrid>
    <w:tr w:rsidR="000F552D" w:rsidTr="000B03E4">
      <w:tc>
        <w:tcPr>
          <w:tcW w:w="2552" w:type="dxa"/>
          <w:vAlign w:val="center"/>
        </w:tcPr>
        <w:p w:rsidR="000F552D" w:rsidRPr="00310A74" w:rsidRDefault="000F552D" w:rsidP="00310A74">
          <w:pPr>
            <w:spacing w:before="60" w:after="6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cs-CZ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cs-CZ"/>
            </w:rPr>
            <w:drawing>
              <wp:inline distT="0" distB="0" distL="0" distR="0" wp14:anchorId="69374112" wp14:editId="07C8488D">
                <wp:extent cx="822960" cy="496824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VE LOGO_FINAL-kontakt-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496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0F552D" w:rsidRPr="009B6568" w:rsidRDefault="000F552D" w:rsidP="000B03E4">
          <w:pPr>
            <w:jc w:val="center"/>
            <w:rPr>
              <w:rFonts w:ascii="Times New Roman" w:hAnsi="Times New Roman" w:cs="Times New Roman"/>
              <w:b/>
              <w:bCs/>
              <w:lang w:val="sk-SK"/>
            </w:rPr>
          </w:pPr>
          <w:r w:rsidRPr="009B6568">
            <w:rPr>
              <w:rFonts w:ascii="Times New Roman" w:hAnsi="Times New Roman" w:cs="Times New Roman"/>
              <w:b/>
              <w:bCs/>
              <w:lang w:val="sk-SK"/>
            </w:rPr>
            <w:t>KARTA BEZPEČNOSTNÝCH ÚDAJOV</w:t>
          </w:r>
        </w:p>
        <w:p w:rsidR="000F552D" w:rsidRDefault="000F552D" w:rsidP="000B03E4">
          <w:pPr>
            <w:jc w:val="center"/>
            <w:rPr>
              <w:rFonts w:ascii="Times New Roman" w:hAnsi="Times New Roman" w:cs="Times New Roman"/>
              <w:sz w:val="20"/>
              <w:szCs w:val="20"/>
              <w:lang w:val="sk-SK"/>
            </w:rPr>
          </w:pPr>
          <w:r w:rsidRPr="009B6568">
            <w:rPr>
              <w:rFonts w:ascii="Times New Roman" w:hAnsi="Times New Roman" w:cs="Times New Roman"/>
              <w:sz w:val="20"/>
              <w:szCs w:val="20"/>
              <w:lang w:val="sk-SK"/>
            </w:rPr>
            <w:t>(podľa nariadenia Európskeho parlamentu a Rady (ES) č. 1907/2006,</w:t>
          </w:r>
        </w:p>
        <w:p w:rsidR="000F552D" w:rsidRPr="009B6568" w:rsidRDefault="000F552D" w:rsidP="000F552D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B6568">
            <w:rPr>
              <w:rFonts w:ascii="Times New Roman" w:hAnsi="Times New Roman" w:cs="Times New Roman"/>
              <w:bCs/>
              <w:sz w:val="20"/>
              <w:szCs w:val="20"/>
              <w:lang w:val="sk-SK"/>
            </w:rPr>
            <w:t>v znení nariadenia Komisie (EÚ) 20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sk-SK"/>
            </w:rPr>
            <w:t>20</w:t>
          </w:r>
          <w:r w:rsidRPr="009B6568">
            <w:rPr>
              <w:rFonts w:ascii="Times New Roman" w:hAnsi="Times New Roman" w:cs="Times New Roman"/>
              <w:bCs/>
              <w:sz w:val="20"/>
              <w:szCs w:val="20"/>
              <w:lang w:val="sk-SK"/>
            </w:rPr>
            <w:t>/8</w:t>
          </w:r>
          <w:r>
            <w:rPr>
              <w:rFonts w:ascii="Times New Roman" w:hAnsi="Times New Roman" w:cs="Times New Roman"/>
              <w:bCs/>
              <w:sz w:val="20"/>
              <w:szCs w:val="20"/>
              <w:lang w:val="sk-SK"/>
            </w:rPr>
            <w:t>78</w:t>
          </w:r>
          <w:r w:rsidRPr="009B6568">
            <w:rPr>
              <w:rFonts w:ascii="Times New Roman" w:hAnsi="Times New Roman" w:cs="Times New Roman"/>
              <w:sz w:val="20"/>
              <w:szCs w:val="20"/>
              <w:lang w:val="sk-SK"/>
            </w:rPr>
            <w:t>)</w:t>
          </w:r>
        </w:p>
      </w:tc>
    </w:tr>
    <w:tr w:rsidR="000F552D" w:rsidTr="00A950E7">
      <w:tc>
        <w:tcPr>
          <w:tcW w:w="9072" w:type="dxa"/>
          <w:gridSpan w:val="2"/>
        </w:tcPr>
        <w:p w:rsidR="000F552D" w:rsidRPr="00BD602B" w:rsidRDefault="000F552D" w:rsidP="00BD602B">
          <w:pPr>
            <w:rPr>
              <w:rFonts w:ascii="Times New Roman" w:hAnsi="Times New Roman" w:cs="Times New Roman"/>
              <w:sz w:val="20"/>
              <w:szCs w:val="20"/>
              <w:lang w:val="sk-SK"/>
            </w:rPr>
          </w:pPr>
          <w:r w:rsidRPr="009B6568">
            <w:rPr>
              <w:rFonts w:ascii="Times New Roman" w:hAnsi="Times New Roman" w:cs="Times New Roman"/>
              <w:sz w:val="20"/>
              <w:szCs w:val="20"/>
              <w:lang w:val="sk-SK"/>
            </w:rPr>
            <w:t>Dátum vydania</w:t>
          </w:r>
          <w:r w:rsidRPr="00BD602B">
            <w:rPr>
              <w:rFonts w:ascii="Times New Roman" w:hAnsi="Times New Roman" w:cs="Times New Roman"/>
              <w:sz w:val="20"/>
              <w:szCs w:val="20"/>
              <w:lang w:val="sk-SK"/>
            </w:rPr>
            <w:t xml:space="preserve">/verzia č.: Revízia: </w:t>
          </w:r>
          <w:r w:rsidRPr="00BD602B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9</w:t>
          </w:r>
          <w:r w:rsidRPr="00BD602B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BD602B">
            <w:rPr>
              <w:rFonts w:ascii="Times New Roman" w:hAnsi="Times New Roman" w:cs="Times New Roman"/>
              <w:sz w:val="20"/>
              <w:szCs w:val="20"/>
            </w:rPr>
            <w:t>. 202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BD602B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  <w:szCs w:val="20"/>
            </w:rPr>
            <w:t>2.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1</w:t>
          </w:r>
        </w:p>
        <w:p w:rsidR="000F552D" w:rsidRPr="00F0633F" w:rsidRDefault="000F552D" w:rsidP="00BD602B">
          <w:pPr>
            <w:rPr>
              <w:rFonts w:ascii="Times New Roman" w:hAnsi="Times New Roman" w:cs="Times New Roman"/>
              <w:sz w:val="20"/>
              <w:szCs w:val="20"/>
              <w:lang w:val="sk-SK"/>
            </w:rPr>
          </w:pPr>
          <w:r w:rsidRPr="00BD602B">
            <w:rPr>
              <w:rStyle w:val="slostrnky"/>
              <w:rFonts w:ascii="Times New Roman" w:hAnsi="Times New Roman" w:cs="Times New Roman"/>
              <w:sz w:val="20"/>
              <w:szCs w:val="20"/>
              <w:lang w:val="sk-SK"/>
            </w:rPr>
            <w:t>Nahrádza verziu zo dňa:</w:t>
          </w:r>
          <w:r w:rsidRPr="00BD602B">
            <w:rPr>
              <w:rFonts w:ascii="Times New Roman" w:hAnsi="Times New Roman" w:cs="Times New Roman"/>
              <w:sz w:val="20"/>
              <w:szCs w:val="20"/>
              <w:lang w:val="sk-SK"/>
            </w:rPr>
            <w:t xml:space="preserve"> </w:t>
          </w:r>
          <w:r w:rsidR="00A700A6" w:rsidRPr="00BD602B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A700A6" w:rsidRPr="00BD602B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A700A6" w:rsidRPr="00BD602B">
            <w:rPr>
              <w:rFonts w:ascii="Times New Roman" w:hAnsi="Times New Roman" w:cs="Times New Roman"/>
              <w:sz w:val="20"/>
              <w:szCs w:val="20"/>
            </w:rPr>
            <w:t>. 202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A700A6" w:rsidRPr="00BD602B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="00A700A6">
            <w:rPr>
              <w:rFonts w:ascii="Times New Roman" w:hAnsi="Times New Roman" w:cs="Times New Roman"/>
              <w:sz w:val="20"/>
              <w:szCs w:val="20"/>
            </w:rPr>
            <w:t>2.0</w:t>
          </w:r>
        </w:p>
        <w:p w:rsidR="000F552D" w:rsidRPr="009B6568" w:rsidRDefault="000F552D" w:rsidP="009B6568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B6568">
            <w:rPr>
              <w:rFonts w:ascii="Times New Roman" w:hAnsi="Times New Roman" w:cs="Times New Roman"/>
              <w:sz w:val="20"/>
              <w:szCs w:val="20"/>
              <w:lang w:val="sk-SK"/>
            </w:rPr>
            <w:t>Názov produktu:</w:t>
          </w:r>
          <w:r>
            <w:rPr>
              <w:rFonts w:ascii="Times New Roman" w:hAnsi="Times New Roman" w:cs="Times New Roman"/>
              <w:sz w:val="20"/>
              <w:szCs w:val="20"/>
              <w:lang w:val="sk-SK"/>
            </w:rPr>
            <w:t xml:space="preserve">                                                  </w:t>
          </w:r>
          <w:r w:rsidRPr="00396702">
            <w:rPr>
              <w:rFonts w:ascii="Times New Roman" w:hAnsi="Times New Roman" w:cs="Times New Roman"/>
              <w:b/>
              <w:sz w:val="24"/>
              <w:szCs w:val="24"/>
              <w:lang w:val="sk-SK"/>
            </w:rPr>
            <w:t>OKENA</w:t>
          </w:r>
        </w:p>
      </w:tc>
    </w:tr>
  </w:tbl>
  <w:p w:rsidR="000F552D" w:rsidRPr="00D0201A" w:rsidRDefault="000F552D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0788DAA"/>
    <w:lvl w:ilvl="0">
      <w:start w:val="1"/>
      <w:numFmt w:val="decimal"/>
      <w:pStyle w:val="Nadpis1"/>
      <w:lvlText w:val="%1."/>
      <w:legacy w:legacy="1" w:legacySpace="57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FBD7881"/>
    <w:multiLevelType w:val="hybridMultilevel"/>
    <w:tmpl w:val="B7C490E2"/>
    <w:lvl w:ilvl="0" w:tplc="D72440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F5594"/>
    <w:multiLevelType w:val="hybridMultilevel"/>
    <w:tmpl w:val="BF1E71F6"/>
    <w:lvl w:ilvl="0" w:tplc="D72440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734A"/>
    <w:multiLevelType w:val="hybridMultilevel"/>
    <w:tmpl w:val="67F49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93C70"/>
    <w:multiLevelType w:val="hybridMultilevel"/>
    <w:tmpl w:val="BAA4A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1A"/>
    <w:rsid w:val="000035AB"/>
    <w:rsid w:val="00037C3B"/>
    <w:rsid w:val="00037F93"/>
    <w:rsid w:val="000416AF"/>
    <w:rsid w:val="00045597"/>
    <w:rsid w:val="000509B7"/>
    <w:rsid w:val="000514B5"/>
    <w:rsid w:val="00062F52"/>
    <w:rsid w:val="000678C9"/>
    <w:rsid w:val="00074446"/>
    <w:rsid w:val="000902B8"/>
    <w:rsid w:val="000929CA"/>
    <w:rsid w:val="000B03E4"/>
    <w:rsid w:val="000B7667"/>
    <w:rsid w:val="000C316F"/>
    <w:rsid w:val="000D0D23"/>
    <w:rsid w:val="000D6B9E"/>
    <w:rsid w:val="000F0FD8"/>
    <w:rsid w:val="000F552D"/>
    <w:rsid w:val="0010407C"/>
    <w:rsid w:val="00106A49"/>
    <w:rsid w:val="00133722"/>
    <w:rsid w:val="00153660"/>
    <w:rsid w:val="00162996"/>
    <w:rsid w:val="00163F7F"/>
    <w:rsid w:val="0017062E"/>
    <w:rsid w:val="001868DD"/>
    <w:rsid w:val="00193003"/>
    <w:rsid w:val="001B31F9"/>
    <w:rsid w:val="001B3F65"/>
    <w:rsid w:val="001C1178"/>
    <w:rsid w:val="001C6BE7"/>
    <w:rsid w:val="001D1449"/>
    <w:rsid w:val="001F449E"/>
    <w:rsid w:val="002000FB"/>
    <w:rsid w:val="002138AA"/>
    <w:rsid w:val="002154F5"/>
    <w:rsid w:val="00227D1F"/>
    <w:rsid w:val="002438C8"/>
    <w:rsid w:val="00245D6E"/>
    <w:rsid w:val="00245E3E"/>
    <w:rsid w:val="00254136"/>
    <w:rsid w:val="0026314D"/>
    <w:rsid w:val="00266B0B"/>
    <w:rsid w:val="0028081C"/>
    <w:rsid w:val="00281F55"/>
    <w:rsid w:val="00286C06"/>
    <w:rsid w:val="002A23B3"/>
    <w:rsid w:val="002A6190"/>
    <w:rsid w:val="002B219E"/>
    <w:rsid w:val="002B26CE"/>
    <w:rsid w:val="002B33E3"/>
    <w:rsid w:val="002B6F72"/>
    <w:rsid w:val="002E0037"/>
    <w:rsid w:val="002F2F46"/>
    <w:rsid w:val="002F706E"/>
    <w:rsid w:val="00303D67"/>
    <w:rsid w:val="00304082"/>
    <w:rsid w:val="00305CF2"/>
    <w:rsid w:val="00310A74"/>
    <w:rsid w:val="00312DD0"/>
    <w:rsid w:val="00315503"/>
    <w:rsid w:val="00317948"/>
    <w:rsid w:val="00325B72"/>
    <w:rsid w:val="0034365B"/>
    <w:rsid w:val="003472C4"/>
    <w:rsid w:val="00372649"/>
    <w:rsid w:val="00385AAA"/>
    <w:rsid w:val="00385BFB"/>
    <w:rsid w:val="00386124"/>
    <w:rsid w:val="00386334"/>
    <w:rsid w:val="00396702"/>
    <w:rsid w:val="003B4990"/>
    <w:rsid w:val="003B4C3F"/>
    <w:rsid w:val="003D1090"/>
    <w:rsid w:val="003E5850"/>
    <w:rsid w:val="003F48AD"/>
    <w:rsid w:val="004569E4"/>
    <w:rsid w:val="004656CA"/>
    <w:rsid w:val="00465A35"/>
    <w:rsid w:val="00473757"/>
    <w:rsid w:val="00475EF8"/>
    <w:rsid w:val="004821D5"/>
    <w:rsid w:val="0049609B"/>
    <w:rsid w:val="00497F27"/>
    <w:rsid w:val="004A0D60"/>
    <w:rsid w:val="004B4B0E"/>
    <w:rsid w:val="004C2711"/>
    <w:rsid w:val="004C5921"/>
    <w:rsid w:val="004E6E1B"/>
    <w:rsid w:val="004F097D"/>
    <w:rsid w:val="004F248D"/>
    <w:rsid w:val="00501596"/>
    <w:rsid w:val="005233EB"/>
    <w:rsid w:val="00525F57"/>
    <w:rsid w:val="00536ABE"/>
    <w:rsid w:val="00540CF2"/>
    <w:rsid w:val="00541918"/>
    <w:rsid w:val="00562094"/>
    <w:rsid w:val="00566E0B"/>
    <w:rsid w:val="0057362D"/>
    <w:rsid w:val="005758E4"/>
    <w:rsid w:val="00582635"/>
    <w:rsid w:val="005917EA"/>
    <w:rsid w:val="00593583"/>
    <w:rsid w:val="005959F7"/>
    <w:rsid w:val="005B44DD"/>
    <w:rsid w:val="005D2C29"/>
    <w:rsid w:val="005E1BC0"/>
    <w:rsid w:val="005E63D3"/>
    <w:rsid w:val="00604048"/>
    <w:rsid w:val="00604449"/>
    <w:rsid w:val="0060454E"/>
    <w:rsid w:val="00605784"/>
    <w:rsid w:val="00607662"/>
    <w:rsid w:val="00612D8B"/>
    <w:rsid w:val="00614B73"/>
    <w:rsid w:val="00616F9F"/>
    <w:rsid w:val="00621BFE"/>
    <w:rsid w:val="0062269D"/>
    <w:rsid w:val="0063337C"/>
    <w:rsid w:val="00634385"/>
    <w:rsid w:val="00655651"/>
    <w:rsid w:val="00665A7C"/>
    <w:rsid w:val="006857FF"/>
    <w:rsid w:val="006A3537"/>
    <w:rsid w:val="006A6B1F"/>
    <w:rsid w:val="006A6CA4"/>
    <w:rsid w:val="006C4B39"/>
    <w:rsid w:val="006D2A94"/>
    <w:rsid w:val="006E5183"/>
    <w:rsid w:val="006E7F64"/>
    <w:rsid w:val="006F2E1F"/>
    <w:rsid w:val="007016F3"/>
    <w:rsid w:val="00701F96"/>
    <w:rsid w:val="007044F0"/>
    <w:rsid w:val="00715EE8"/>
    <w:rsid w:val="0072433F"/>
    <w:rsid w:val="00726747"/>
    <w:rsid w:val="007345FE"/>
    <w:rsid w:val="00736592"/>
    <w:rsid w:val="007453CB"/>
    <w:rsid w:val="00750D7D"/>
    <w:rsid w:val="0076757A"/>
    <w:rsid w:val="00784EBD"/>
    <w:rsid w:val="0078640E"/>
    <w:rsid w:val="00796DC2"/>
    <w:rsid w:val="007A17DF"/>
    <w:rsid w:val="007A2072"/>
    <w:rsid w:val="007B2CFF"/>
    <w:rsid w:val="007B46EB"/>
    <w:rsid w:val="007C3580"/>
    <w:rsid w:val="007D554F"/>
    <w:rsid w:val="00826635"/>
    <w:rsid w:val="00834117"/>
    <w:rsid w:val="008545CC"/>
    <w:rsid w:val="00877E05"/>
    <w:rsid w:val="008B64EB"/>
    <w:rsid w:val="008C6E97"/>
    <w:rsid w:val="008D67F1"/>
    <w:rsid w:val="008D7C51"/>
    <w:rsid w:val="008E062E"/>
    <w:rsid w:val="0092187E"/>
    <w:rsid w:val="009266F8"/>
    <w:rsid w:val="00942FE6"/>
    <w:rsid w:val="00954023"/>
    <w:rsid w:val="0096025B"/>
    <w:rsid w:val="00986AD9"/>
    <w:rsid w:val="009A16C3"/>
    <w:rsid w:val="009A2D40"/>
    <w:rsid w:val="009A4B97"/>
    <w:rsid w:val="009A708D"/>
    <w:rsid w:val="009B17D4"/>
    <w:rsid w:val="009B4659"/>
    <w:rsid w:val="009B6568"/>
    <w:rsid w:val="009C3F7E"/>
    <w:rsid w:val="009C5481"/>
    <w:rsid w:val="009D26C1"/>
    <w:rsid w:val="009D44C9"/>
    <w:rsid w:val="009D6868"/>
    <w:rsid w:val="009E2921"/>
    <w:rsid w:val="009E4B0F"/>
    <w:rsid w:val="009F18B3"/>
    <w:rsid w:val="009F376F"/>
    <w:rsid w:val="009F57C3"/>
    <w:rsid w:val="00A14079"/>
    <w:rsid w:val="00A14F29"/>
    <w:rsid w:val="00A20622"/>
    <w:rsid w:val="00A232F8"/>
    <w:rsid w:val="00A26AC6"/>
    <w:rsid w:val="00A27F0D"/>
    <w:rsid w:val="00A3258B"/>
    <w:rsid w:val="00A35CB8"/>
    <w:rsid w:val="00A37BE2"/>
    <w:rsid w:val="00A45F0C"/>
    <w:rsid w:val="00A55A02"/>
    <w:rsid w:val="00A560F1"/>
    <w:rsid w:val="00A700A6"/>
    <w:rsid w:val="00A7443C"/>
    <w:rsid w:val="00A85170"/>
    <w:rsid w:val="00A950E7"/>
    <w:rsid w:val="00A95667"/>
    <w:rsid w:val="00AA74D3"/>
    <w:rsid w:val="00AC2680"/>
    <w:rsid w:val="00AC3C71"/>
    <w:rsid w:val="00AC5CBD"/>
    <w:rsid w:val="00AD0C9D"/>
    <w:rsid w:val="00B021DB"/>
    <w:rsid w:val="00B06CEB"/>
    <w:rsid w:val="00B07B97"/>
    <w:rsid w:val="00B17BB0"/>
    <w:rsid w:val="00B31FBB"/>
    <w:rsid w:val="00B324F1"/>
    <w:rsid w:val="00B33A55"/>
    <w:rsid w:val="00B43A44"/>
    <w:rsid w:val="00B45128"/>
    <w:rsid w:val="00B525E7"/>
    <w:rsid w:val="00B70DAA"/>
    <w:rsid w:val="00B71635"/>
    <w:rsid w:val="00B87231"/>
    <w:rsid w:val="00BA490F"/>
    <w:rsid w:val="00BB6474"/>
    <w:rsid w:val="00BC2B46"/>
    <w:rsid w:val="00BD1009"/>
    <w:rsid w:val="00BD602B"/>
    <w:rsid w:val="00BD7A40"/>
    <w:rsid w:val="00BE19BC"/>
    <w:rsid w:val="00BE3487"/>
    <w:rsid w:val="00BE4ED3"/>
    <w:rsid w:val="00BF7AE3"/>
    <w:rsid w:val="00C70AB1"/>
    <w:rsid w:val="00C7187D"/>
    <w:rsid w:val="00C75BD0"/>
    <w:rsid w:val="00C777B5"/>
    <w:rsid w:val="00C81EE2"/>
    <w:rsid w:val="00C97DB2"/>
    <w:rsid w:val="00CC3481"/>
    <w:rsid w:val="00CC718E"/>
    <w:rsid w:val="00CD3012"/>
    <w:rsid w:val="00CE497F"/>
    <w:rsid w:val="00CF10EA"/>
    <w:rsid w:val="00CF253C"/>
    <w:rsid w:val="00CF4286"/>
    <w:rsid w:val="00CF53A4"/>
    <w:rsid w:val="00CF7F45"/>
    <w:rsid w:val="00D0201A"/>
    <w:rsid w:val="00D10CE3"/>
    <w:rsid w:val="00D1375D"/>
    <w:rsid w:val="00D20E3F"/>
    <w:rsid w:val="00D226C0"/>
    <w:rsid w:val="00D318FB"/>
    <w:rsid w:val="00D32C41"/>
    <w:rsid w:val="00D43DCF"/>
    <w:rsid w:val="00D44041"/>
    <w:rsid w:val="00D622E4"/>
    <w:rsid w:val="00D70F84"/>
    <w:rsid w:val="00D74040"/>
    <w:rsid w:val="00D74535"/>
    <w:rsid w:val="00D74925"/>
    <w:rsid w:val="00D9693A"/>
    <w:rsid w:val="00DA0D24"/>
    <w:rsid w:val="00DA0E5A"/>
    <w:rsid w:val="00DB3C17"/>
    <w:rsid w:val="00DB498A"/>
    <w:rsid w:val="00DE0F56"/>
    <w:rsid w:val="00DF5DCA"/>
    <w:rsid w:val="00E119D1"/>
    <w:rsid w:val="00E21ADE"/>
    <w:rsid w:val="00E45082"/>
    <w:rsid w:val="00E50230"/>
    <w:rsid w:val="00E51AAA"/>
    <w:rsid w:val="00E51D81"/>
    <w:rsid w:val="00E67F9D"/>
    <w:rsid w:val="00EC0EF1"/>
    <w:rsid w:val="00ED52F9"/>
    <w:rsid w:val="00EE0288"/>
    <w:rsid w:val="00F01192"/>
    <w:rsid w:val="00F0633F"/>
    <w:rsid w:val="00F14128"/>
    <w:rsid w:val="00F255F2"/>
    <w:rsid w:val="00F3315A"/>
    <w:rsid w:val="00F34FF3"/>
    <w:rsid w:val="00F57491"/>
    <w:rsid w:val="00F63FEE"/>
    <w:rsid w:val="00F7323B"/>
    <w:rsid w:val="00F81B7E"/>
    <w:rsid w:val="00F871D4"/>
    <w:rsid w:val="00F946A2"/>
    <w:rsid w:val="00F97821"/>
    <w:rsid w:val="00FA1810"/>
    <w:rsid w:val="00FA2237"/>
    <w:rsid w:val="00FB5DE5"/>
    <w:rsid w:val="00FC4802"/>
    <w:rsid w:val="00FD20E0"/>
    <w:rsid w:val="00FF00BC"/>
    <w:rsid w:val="00FF4539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59F7"/>
    <w:pPr>
      <w:keepNext/>
      <w:numPr>
        <w:numId w:val="1"/>
      </w:numPr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5959F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5959F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5959F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5959F7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959F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959F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959F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959F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959F7"/>
    <w:rPr>
      <w:rFonts w:ascii="Arial" w:eastAsia="Times New Roman" w:hAnsi="Arial" w:cs="Times New Roman"/>
      <w:b/>
      <w:caps/>
      <w:kern w:val="28"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5959F7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959F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959F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959F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959F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959F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959F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959F7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n3">
    <w:name w:val="n3"/>
    <w:basedOn w:val="Standardnpsmoodstavce"/>
    <w:rsid w:val="005959F7"/>
  </w:style>
  <w:style w:type="paragraph" w:customStyle="1" w:styleId="Default">
    <w:name w:val="Default"/>
    <w:rsid w:val="0059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Tab">
    <w:name w:val="NormalTab"/>
    <w:basedOn w:val="Normln"/>
    <w:rsid w:val="00616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4">
    <w:name w:val="CM4"/>
    <w:basedOn w:val="Normln"/>
    <w:next w:val="Normln"/>
    <w:rsid w:val="00616F9F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45082"/>
    <w:pPr>
      <w:spacing w:after="0" w:line="240" w:lineRule="auto"/>
      <w:ind w:left="1843" w:hanging="1163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508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ps">
    <w:name w:val="hps"/>
    <w:basedOn w:val="Standardnpsmoodstavce"/>
    <w:rsid w:val="00E45082"/>
  </w:style>
  <w:style w:type="character" w:customStyle="1" w:styleId="atn">
    <w:name w:val="atn"/>
    <w:basedOn w:val="Standardnpsmoodstavce"/>
    <w:rsid w:val="00E45082"/>
  </w:style>
  <w:style w:type="paragraph" w:styleId="Zkladntext">
    <w:name w:val="Body Text"/>
    <w:basedOn w:val="Normln"/>
    <w:link w:val="ZkladntextChar"/>
    <w:uiPriority w:val="99"/>
    <w:semiHidden/>
    <w:unhideWhenUsed/>
    <w:rsid w:val="004821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21D5"/>
  </w:style>
  <w:style w:type="paragraph" w:styleId="Zkladntext2">
    <w:name w:val="Body Text 2"/>
    <w:basedOn w:val="Normln"/>
    <w:link w:val="Zkladntext2Char"/>
    <w:uiPriority w:val="99"/>
    <w:semiHidden/>
    <w:unhideWhenUsed/>
    <w:rsid w:val="003D10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1090"/>
  </w:style>
  <w:style w:type="paragraph" w:customStyle="1" w:styleId="Normaltab0">
    <w:name w:val="Normaltab"/>
    <w:basedOn w:val="Normln"/>
    <w:rsid w:val="003D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Standardnpsmoodstavce"/>
    <w:rsid w:val="00EE0288"/>
  </w:style>
  <w:style w:type="character" w:customStyle="1" w:styleId="alt-edited">
    <w:name w:val="alt-edited"/>
    <w:basedOn w:val="Standardnpsmoodstavce"/>
    <w:rsid w:val="00954023"/>
  </w:style>
  <w:style w:type="paragraph" w:customStyle="1" w:styleId="Zkladntext21">
    <w:name w:val="Základní text 21"/>
    <w:basedOn w:val="Normln"/>
    <w:rsid w:val="0092187E"/>
    <w:pPr>
      <w:overflowPunct w:val="0"/>
      <w:autoSpaceDE w:val="0"/>
      <w:autoSpaceDN w:val="0"/>
      <w:adjustRightInd w:val="0"/>
      <w:spacing w:after="6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itulok">
    <w:name w:val="titulok"/>
    <w:basedOn w:val="Normln"/>
    <w:rsid w:val="0092187E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007060"/>
      <w:sz w:val="24"/>
      <w:szCs w:val="24"/>
      <w:lang w:eastAsia="cs-CZ"/>
    </w:rPr>
  </w:style>
  <w:style w:type="character" w:styleId="Hypertextovodkaz">
    <w:name w:val="Hyperlink"/>
    <w:semiHidden/>
    <w:rsid w:val="007365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6474"/>
    <w:pPr>
      <w:ind w:left="720"/>
      <w:contextualSpacing/>
    </w:pPr>
  </w:style>
  <w:style w:type="character" w:customStyle="1" w:styleId="tlid-translation">
    <w:name w:val="tlid-translation"/>
    <w:basedOn w:val="Standardnpsmoodstavce"/>
    <w:rsid w:val="00A3258B"/>
  </w:style>
  <w:style w:type="character" w:customStyle="1" w:styleId="cli-no-wrap">
    <w:name w:val="cli-no-wrap"/>
    <w:basedOn w:val="Standardnpsmoodstavce"/>
    <w:rsid w:val="003B4990"/>
  </w:style>
  <w:style w:type="character" w:customStyle="1" w:styleId="boldface">
    <w:name w:val="boldface"/>
    <w:basedOn w:val="Standardnpsmoodstavce"/>
    <w:rsid w:val="00CF53A4"/>
  </w:style>
  <w:style w:type="paragraph" w:customStyle="1" w:styleId="CM1">
    <w:name w:val="CM1"/>
    <w:basedOn w:val="Default"/>
    <w:next w:val="Default"/>
    <w:uiPriority w:val="99"/>
    <w:rsid w:val="00163F7F"/>
    <w:rPr>
      <w:rFonts w:ascii="EUAlbertina" w:eastAsia="Times New Roman" w:hAnsi="EUAlbertina" w:cs="Times New Roman"/>
      <w:color w:val="auto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59F7"/>
    <w:pPr>
      <w:keepNext/>
      <w:numPr>
        <w:numId w:val="1"/>
      </w:numPr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5959F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5959F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5959F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5959F7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959F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959F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959F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959F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2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959F7"/>
    <w:rPr>
      <w:rFonts w:ascii="Arial" w:eastAsia="Times New Roman" w:hAnsi="Arial" w:cs="Times New Roman"/>
      <w:b/>
      <w:caps/>
      <w:kern w:val="28"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5959F7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959F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959F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959F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959F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959F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959F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959F7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n3">
    <w:name w:val="n3"/>
    <w:basedOn w:val="Standardnpsmoodstavce"/>
    <w:rsid w:val="005959F7"/>
  </w:style>
  <w:style w:type="paragraph" w:customStyle="1" w:styleId="Default">
    <w:name w:val="Default"/>
    <w:rsid w:val="0059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Tab">
    <w:name w:val="NormalTab"/>
    <w:basedOn w:val="Normln"/>
    <w:rsid w:val="00616F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4">
    <w:name w:val="CM4"/>
    <w:basedOn w:val="Normln"/>
    <w:next w:val="Normln"/>
    <w:rsid w:val="00616F9F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45082"/>
    <w:pPr>
      <w:spacing w:after="0" w:line="240" w:lineRule="auto"/>
      <w:ind w:left="1843" w:hanging="1163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508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ps">
    <w:name w:val="hps"/>
    <w:basedOn w:val="Standardnpsmoodstavce"/>
    <w:rsid w:val="00E45082"/>
  </w:style>
  <w:style w:type="character" w:customStyle="1" w:styleId="atn">
    <w:name w:val="atn"/>
    <w:basedOn w:val="Standardnpsmoodstavce"/>
    <w:rsid w:val="00E45082"/>
  </w:style>
  <w:style w:type="paragraph" w:styleId="Zkladntext">
    <w:name w:val="Body Text"/>
    <w:basedOn w:val="Normln"/>
    <w:link w:val="ZkladntextChar"/>
    <w:uiPriority w:val="99"/>
    <w:semiHidden/>
    <w:unhideWhenUsed/>
    <w:rsid w:val="004821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21D5"/>
  </w:style>
  <w:style w:type="paragraph" w:styleId="Zkladntext2">
    <w:name w:val="Body Text 2"/>
    <w:basedOn w:val="Normln"/>
    <w:link w:val="Zkladntext2Char"/>
    <w:uiPriority w:val="99"/>
    <w:semiHidden/>
    <w:unhideWhenUsed/>
    <w:rsid w:val="003D109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D1090"/>
  </w:style>
  <w:style w:type="paragraph" w:customStyle="1" w:styleId="Normaltab0">
    <w:name w:val="Normaltab"/>
    <w:basedOn w:val="Normln"/>
    <w:rsid w:val="003D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Standardnpsmoodstavce"/>
    <w:rsid w:val="00EE0288"/>
  </w:style>
  <w:style w:type="character" w:customStyle="1" w:styleId="alt-edited">
    <w:name w:val="alt-edited"/>
    <w:basedOn w:val="Standardnpsmoodstavce"/>
    <w:rsid w:val="00954023"/>
  </w:style>
  <w:style w:type="paragraph" w:customStyle="1" w:styleId="Zkladntext21">
    <w:name w:val="Základní text 21"/>
    <w:basedOn w:val="Normln"/>
    <w:rsid w:val="0092187E"/>
    <w:pPr>
      <w:overflowPunct w:val="0"/>
      <w:autoSpaceDE w:val="0"/>
      <w:autoSpaceDN w:val="0"/>
      <w:adjustRightInd w:val="0"/>
      <w:spacing w:after="6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itulok">
    <w:name w:val="titulok"/>
    <w:basedOn w:val="Normln"/>
    <w:rsid w:val="0092187E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007060"/>
      <w:sz w:val="24"/>
      <w:szCs w:val="24"/>
      <w:lang w:eastAsia="cs-CZ"/>
    </w:rPr>
  </w:style>
  <w:style w:type="character" w:styleId="Hypertextovodkaz">
    <w:name w:val="Hyperlink"/>
    <w:semiHidden/>
    <w:rsid w:val="007365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6474"/>
    <w:pPr>
      <w:ind w:left="720"/>
      <w:contextualSpacing/>
    </w:pPr>
  </w:style>
  <w:style w:type="character" w:customStyle="1" w:styleId="tlid-translation">
    <w:name w:val="tlid-translation"/>
    <w:basedOn w:val="Standardnpsmoodstavce"/>
    <w:rsid w:val="00A3258B"/>
  </w:style>
  <w:style w:type="character" w:customStyle="1" w:styleId="cli-no-wrap">
    <w:name w:val="cli-no-wrap"/>
    <w:basedOn w:val="Standardnpsmoodstavce"/>
    <w:rsid w:val="003B4990"/>
  </w:style>
  <w:style w:type="character" w:customStyle="1" w:styleId="boldface">
    <w:name w:val="boldface"/>
    <w:basedOn w:val="Standardnpsmoodstavce"/>
    <w:rsid w:val="00CF53A4"/>
  </w:style>
  <w:style w:type="paragraph" w:customStyle="1" w:styleId="CM1">
    <w:name w:val="CM1"/>
    <w:basedOn w:val="Default"/>
    <w:next w:val="Default"/>
    <w:uiPriority w:val="99"/>
    <w:rsid w:val="00163F7F"/>
    <w:rPr>
      <w:rFonts w:ascii="EUAlbertina" w:eastAsia="Times New Roman" w:hAnsi="EUAlbertina"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4670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Dobsakova</cp:lastModifiedBy>
  <cp:revision>5</cp:revision>
  <cp:lastPrinted>2020-02-05T07:32:00Z</cp:lastPrinted>
  <dcterms:created xsi:type="dcterms:W3CDTF">2023-10-19T21:26:00Z</dcterms:created>
  <dcterms:modified xsi:type="dcterms:W3CDTF">2023-10-19T21:38:00Z</dcterms:modified>
</cp:coreProperties>
</file>